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AEACCC" w14:textId="77777777" w:rsidR="00807BD1" w:rsidRPr="00BD5B78" w:rsidRDefault="00D05B80" w:rsidP="00807BD1">
      <w:pPr>
        <w:spacing w:before="240"/>
        <w:ind w:left="2070" w:firstLine="720"/>
        <w:jc w:val="center"/>
        <w:rPr>
          <w:rFonts w:ascii="Berlin Sans FB Demi" w:eastAsia="SimSun" w:hAnsi="Berlin Sans FB Demi" w:cs="Poppins Medium"/>
          <w:b/>
          <w:bCs/>
          <w:color w:val="000000"/>
          <w:sz w:val="32"/>
          <w:szCs w:val="54"/>
          <w:lang w:eastAsia="id-ID"/>
        </w:rPr>
      </w:pPr>
      <w:r>
        <w:rPr>
          <w:noProof/>
          <w:lang w:eastAsia="en-US"/>
        </w:rPr>
        <mc:AlternateContent>
          <mc:Choice Requires="wps">
            <w:drawing>
              <wp:anchor distT="0" distB="0" distL="114300" distR="114300" simplePos="0" relativeHeight="251659264" behindDoc="0" locked="0" layoutInCell="1" allowOverlap="1" wp14:anchorId="0B7F0ABE" wp14:editId="23CBD5FE">
                <wp:simplePos x="0" y="0"/>
                <wp:positionH relativeFrom="column">
                  <wp:posOffset>617855</wp:posOffset>
                </wp:positionH>
                <wp:positionV relativeFrom="paragraph">
                  <wp:posOffset>60960</wp:posOffset>
                </wp:positionV>
                <wp:extent cx="1804035" cy="396240"/>
                <wp:effectExtent l="0" t="0" r="5715" b="3810"/>
                <wp:wrapNone/>
                <wp:docPr id="5"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4035" cy="396240"/>
                        </a:xfrm>
                        <a:prstGeom prst="rect">
                          <a:avLst/>
                        </a:prstGeom>
                        <a:noFill/>
                        <a:ln>
                          <a:noFill/>
                        </a:ln>
                        <a:extLst>
                          <a:ext uri="{909E8E84-426E-40DD-AFC4-6F175D3DCCD1}">
                            <a14:hiddenFill xmlns:a14="http://schemas.microsoft.com/office/drawing/2010/main">
                              <a:solidFill>
                                <a:srgbClr val="92374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156001" w14:textId="77777777" w:rsidR="00C352FB" w:rsidRPr="00086558" w:rsidRDefault="00C352FB" w:rsidP="00807BD1">
                            <w:pPr>
                              <w:rPr>
                                <w:rFonts w:ascii="Berlin Sans FB Demi" w:eastAsia="SimSun" w:hAnsi="Berlin Sans FB Demi" w:cs="Poppins Medium"/>
                                <w:b/>
                                <w:bCs/>
                                <w:color w:val="00B0F0"/>
                                <w:sz w:val="52"/>
                                <w:szCs w:val="128"/>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086558">
                              <w:rPr>
                                <w:rFonts w:ascii="Berlin Sans FB Demi" w:eastAsia="SimSun" w:hAnsi="Berlin Sans FB Demi" w:cs="Poppins Medium"/>
                                <w:b/>
                                <w:bCs/>
                                <w:color w:val="00B0F0"/>
                                <w:sz w:val="48"/>
                                <w:szCs w:val="126"/>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LISAANUNA</w:t>
                            </w:r>
                            <w:r w:rsidRPr="00086558">
                              <w:rPr>
                                <w:rFonts w:ascii="Berlin Sans FB Demi" w:eastAsia="SimSun" w:hAnsi="Berlin Sans FB Demi" w:cs="Poppins Medium"/>
                                <w:b/>
                                <w:bCs/>
                                <w:color w:val="00B0F0"/>
                                <w:sz w:val="48"/>
                                <w:szCs w:val="126"/>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ab/>
                            </w:r>
                            <w:r w:rsidRPr="00086558">
                              <w:rPr>
                                <w:rFonts w:ascii="Berlin Sans FB Demi" w:eastAsia="SimSun" w:hAnsi="Berlin Sans FB Demi" w:cs="Poppins Medium"/>
                                <w:b/>
                                <w:bCs/>
                                <w:color w:val="00B0F0"/>
                                <w:sz w:val="52"/>
                                <w:szCs w:val="128"/>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4" o:spid="_x0000_s1026" type="#_x0000_t202" style="position:absolute;left:0;text-align:left;margin-left:48.65pt;margin-top:4.8pt;width:142.05pt;height:3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" filled="f" fillcolor="#923743" stroked="f">
                <v:textbox inset="0,0,0,0">
                  <w:txbxContent>
                    <w:p w14:paraId="41156001" w14:textId="77777777" w:rsidR="00C352FB" w:rsidRPr="00086558" w:rsidRDefault="00C352FB" w:rsidP="00807BD1">
                      <w:pPr>
                        <w:rPr>
                          <w:rFonts w:ascii="Berlin Sans FB Demi" w:eastAsia="SimSun" w:hAnsi="Berlin Sans FB Demi" w:cs="Poppins Medium"/>
                          <w:b/>
                          <w:bCs/>
                          <w:color w:val="00B0F0"/>
                          <w:sz w:val="52"/>
                          <w:szCs w:val="128"/>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086558">
                        <w:rPr>
                          <w:rFonts w:ascii="Berlin Sans FB Demi" w:eastAsia="SimSun" w:hAnsi="Berlin Sans FB Demi" w:cs="Poppins Medium"/>
                          <w:b/>
                          <w:bCs/>
                          <w:color w:val="00B0F0"/>
                          <w:sz w:val="48"/>
                          <w:szCs w:val="126"/>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LISAANUNA</w:t>
                      </w:r>
                      <w:r w:rsidRPr="00086558">
                        <w:rPr>
                          <w:rFonts w:ascii="Berlin Sans FB Demi" w:eastAsia="SimSun" w:hAnsi="Berlin Sans FB Demi" w:cs="Poppins Medium"/>
                          <w:b/>
                          <w:bCs/>
                          <w:color w:val="00B0F0"/>
                          <w:sz w:val="48"/>
                          <w:szCs w:val="126"/>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ab/>
                      </w:r>
                      <w:r w:rsidRPr="00086558">
                        <w:rPr>
                          <w:rFonts w:ascii="Berlin Sans FB Demi" w:eastAsia="SimSun" w:hAnsi="Berlin Sans FB Demi" w:cs="Poppins Medium"/>
                          <w:b/>
                          <w:bCs/>
                          <w:color w:val="00B0F0"/>
                          <w:sz w:val="52"/>
                          <w:szCs w:val="128"/>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 xml:space="preserve"> </w:t>
                      </w:r>
                    </w:p>
                  </w:txbxContent>
                </v:textbox>
              </v:shape>
            </w:pict>
          </mc:Fallback>
        </mc:AlternateContent>
      </w:r>
      <w:r w:rsidR="00807BD1">
        <w:rPr>
          <w:noProof/>
          <w:lang w:eastAsia="en-US"/>
        </w:rPr>
        <w:drawing>
          <wp:anchor distT="0" distB="0" distL="114300" distR="114300" simplePos="0" relativeHeight="251659776" behindDoc="1" locked="0" layoutInCell="1" allowOverlap="1" wp14:anchorId="5DDD493D" wp14:editId="0D4F8C72">
            <wp:simplePos x="0" y="0"/>
            <wp:positionH relativeFrom="column">
              <wp:posOffset>-242570</wp:posOffset>
            </wp:positionH>
            <wp:positionV relativeFrom="paragraph">
              <wp:posOffset>-67310</wp:posOffset>
            </wp:positionV>
            <wp:extent cx="845185" cy="903605"/>
            <wp:effectExtent l="0" t="0" r="0" b="0"/>
            <wp:wrapNone/>
            <wp:docPr id="3" name="Picture 3" descr="C:\Users\hp\AppData\Local\Microsoft\Windows\INetCache\Content.Word\logo lisaanun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p\AppData\Local\Microsoft\Windows\INetCache\Content.Word\logo lisaanuna.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45185" cy="903605"/>
                    </a:xfrm>
                    <a:prstGeom prst="rect">
                      <a:avLst/>
                    </a:prstGeom>
                    <a:noFill/>
                    <a:ln>
                      <a:noFill/>
                    </a:ln>
                  </pic:spPr>
                </pic:pic>
              </a:graphicData>
            </a:graphic>
            <wp14:sizeRelH relativeFrom="page">
              <wp14:pctWidth>0</wp14:pctWidth>
            </wp14:sizeRelH>
            <wp14:sizeRelV relativeFrom="page">
              <wp14:pctHeight>0</wp14:pctHeight>
            </wp14:sizeRelV>
          </wp:anchor>
        </w:drawing>
      </w:r>
      <w:r w:rsidR="00807BD1">
        <w:rPr>
          <w:rFonts w:ascii="Berlin Sans FB Demi" w:eastAsia="SimSun" w:hAnsi="Berlin Sans FB Demi" w:cs="Poppins Medium"/>
          <w:b/>
          <w:bCs/>
          <w:color w:val="000000"/>
          <w:sz w:val="32"/>
          <w:szCs w:val="54"/>
          <w:lang w:eastAsia="id-ID"/>
        </w:rPr>
        <w:t xml:space="preserve">       </w:t>
      </w:r>
      <w:r w:rsidR="00807BD1" w:rsidRPr="00EC44DA">
        <w:rPr>
          <w:rFonts w:ascii="Berlin Sans FB Demi" w:eastAsia="SimSun" w:hAnsi="Berlin Sans FB Demi" w:cs="Poppins Medium"/>
          <w:b/>
          <w:bCs/>
          <w:color w:val="000000"/>
          <w:sz w:val="32"/>
          <w:szCs w:val="54"/>
          <w:lang w:val="id-ID" w:eastAsia="id-ID"/>
        </w:rPr>
        <w:t>Ta`lim Al-Lughah Al-Arabiyah</w:t>
      </w:r>
      <w:r w:rsidR="00807BD1">
        <w:rPr>
          <w:rFonts w:ascii="Berlin Sans FB Demi" w:eastAsia="SimSun" w:hAnsi="Berlin Sans FB Demi" w:cs="Poppins Medium"/>
          <w:b/>
          <w:bCs/>
          <w:color w:val="000000"/>
          <w:sz w:val="32"/>
          <w:szCs w:val="54"/>
          <w:lang w:eastAsia="id-ID"/>
        </w:rPr>
        <w:t>:</w:t>
      </w:r>
    </w:p>
    <w:p w14:paraId="4627DA9C" w14:textId="77777777" w:rsidR="00807BD1" w:rsidRPr="00EC44DA" w:rsidRDefault="00807BD1" w:rsidP="00807BD1">
      <w:pPr>
        <w:ind w:firstLine="720"/>
        <w:jc w:val="center"/>
        <w:rPr>
          <w:rFonts w:ascii="Berlin Sans FB Demi" w:hAnsi="Berlin Sans FB Demi" w:cs="Poppins Medium"/>
          <w:b/>
          <w:bCs/>
          <w:color w:val="000000"/>
          <w:sz w:val="36"/>
          <w:szCs w:val="104"/>
          <w:lang w:eastAsia="id-ID"/>
        </w:rPr>
      </w:pPr>
      <w:r w:rsidRPr="00EC44DA">
        <w:rPr>
          <w:rFonts w:ascii="Berlin Sans FB Demi" w:eastAsia="SimSun" w:hAnsi="Berlin Sans FB Demi" w:cs="Poppins Medium"/>
          <w:b/>
          <w:bCs/>
          <w:color w:val="000000"/>
          <w:sz w:val="28"/>
          <w:szCs w:val="52"/>
          <w:lang w:val="id-ID" w:eastAsia="id-ID"/>
        </w:rPr>
        <w:t>JURNAL PENDIDIKAN BAHASA ARAB</w:t>
      </w:r>
    </w:p>
    <w:p w14:paraId="01FA7DF9" w14:textId="77777777" w:rsidR="00807BD1" w:rsidRPr="00807BD1" w:rsidRDefault="00807BD1" w:rsidP="00807BD1">
      <w:pPr>
        <w:pBdr>
          <w:bottom w:val="single" w:sz="4" w:space="1" w:color="auto"/>
        </w:pBdr>
        <w:ind w:firstLine="720"/>
        <w:jc w:val="center"/>
        <w:rPr>
          <w:rStyle w:val="Hyperlink"/>
          <w:rFonts w:ascii="Cambria" w:hAnsi="Cambria"/>
          <w:b/>
          <w:bCs/>
          <w:color w:val="000000" w:themeColor="text1"/>
          <w:u w:val="none"/>
        </w:rPr>
      </w:pPr>
      <w:r w:rsidRPr="00807BD1">
        <w:rPr>
          <w:rStyle w:val="Hyperlink"/>
          <w:rFonts w:ascii="Cambria" w:hAnsi="Cambria"/>
          <w:b/>
          <w:bCs/>
          <w:color w:val="000000" w:themeColor="text1"/>
          <w:u w:val="none"/>
        </w:rPr>
        <w:t>P-ISSN</w:t>
      </w:r>
      <w:r w:rsidRPr="00807BD1">
        <w:rPr>
          <w:rStyle w:val="Hyperlink"/>
          <w:rFonts w:ascii="Cambria" w:hAnsi="Cambria"/>
          <w:b/>
          <w:bCs/>
          <w:color w:val="000000" w:themeColor="text1"/>
          <w:u w:val="none"/>
          <w:lang w:val="id-ID"/>
        </w:rPr>
        <w:t>:</w:t>
      </w:r>
      <w:r w:rsidRPr="00807BD1">
        <w:rPr>
          <w:rStyle w:val="Hyperlink"/>
          <w:rFonts w:ascii="Cambria" w:hAnsi="Cambria"/>
          <w:b/>
          <w:bCs/>
          <w:color w:val="000000" w:themeColor="text1"/>
          <w:u w:val="none"/>
        </w:rPr>
        <w:t xml:space="preserve"> </w:t>
      </w:r>
      <w:r w:rsidRPr="00807BD1">
        <w:rPr>
          <w:rStyle w:val="Hyperlink"/>
          <w:rFonts w:ascii="Cambria" w:hAnsi="Cambria"/>
          <w:b/>
          <w:bCs/>
          <w:color w:val="000000" w:themeColor="text1"/>
          <w:u w:val="none"/>
          <w:lang w:val="id-ID"/>
        </w:rPr>
        <w:t>2621-3117</w:t>
      </w:r>
      <w:r w:rsidRPr="00807BD1">
        <w:rPr>
          <w:rStyle w:val="Hyperlink"/>
          <w:rFonts w:ascii="Cambria" w:hAnsi="Cambria"/>
          <w:b/>
          <w:bCs/>
          <w:color w:val="000000" w:themeColor="text1"/>
          <w:u w:val="none"/>
        </w:rPr>
        <w:t>, E-ISSN</w:t>
      </w:r>
      <w:r w:rsidRPr="00807BD1">
        <w:rPr>
          <w:rStyle w:val="Hyperlink"/>
          <w:rFonts w:ascii="Cambria" w:hAnsi="Cambria"/>
          <w:b/>
          <w:bCs/>
          <w:color w:val="000000" w:themeColor="text1"/>
          <w:u w:val="none"/>
          <w:lang w:val="id-ID"/>
        </w:rPr>
        <w:t>:</w:t>
      </w:r>
      <w:r w:rsidRPr="00807BD1">
        <w:rPr>
          <w:rStyle w:val="Hyperlink"/>
          <w:rFonts w:ascii="Cambria" w:hAnsi="Cambria"/>
          <w:b/>
          <w:bCs/>
          <w:color w:val="000000" w:themeColor="text1"/>
          <w:u w:val="none"/>
        </w:rPr>
        <w:t xml:space="preserve"> </w:t>
      </w:r>
      <w:r w:rsidRPr="00807BD1">
        <w:rPr>
          <w:rStyle w:val="Hyperlink"/>
          <w:rFonts w:ascii="Cambria" w:hAnsi="Cambria"/>
          <w:b/>
          <w:bCs/>
          <w:color w:val="000000" w:themeColor="text1"/>
          <w:u w:val="none"/>
          <w:lang w:val="id-ID"/>
        </w:rPr>
        <w:t>2807-8977</w:t>
      </w:r>
    </w:p>
    <w:p w14:paraId="01BF7122" w14:textId="4B8996AC" w:rsidR="00807BD1" w:rsidRPr="00807BD1" w:rsidRDefault="009744BC" w:rsidP="00807BD1">
      <w:pPr>
        <w:pBdr>
          <w:bottom w:val="single" w:sz="4" w:space="5" w:color="auto"/>
        </w:pBdr>
        <w:ind w:firstLine="720"/>
        <w:jc w:val="center"/>
        <w:rPr>
          <w:rFonts w:ascii="Cambria" w:hAnsi="Cambria" w:cs="Traditional Arabic"/>
          <w:b/>
          <w:bCs/>
          <w:color w:val="000000" w:themeColor="text1"/>
          <w:sz w:val="22"/>
          <w:szCs w:val="22"/>
        </w:rPr>
      </w:pPr>
      <w:r>
        <w:rPr>
          <w:rStyle w:val="Hyperlink"/>
          <w:rFonts w:ascii="Cambria" w:hAnsi="Cambria"/>
          <w:b/>
          <w:bCs/>
          <w:color w:val="000000" w:themeColor="text1"/>
          <w:sz w:val="22"/>
          <w:szCs w:val="22"/>
          <w:u w:val="none"/>
        </w:rPr>
        <w:t xml:space="preserve">Volume </w:t>
      </w:r>
      <w:r w:rsidR="005A7378">
        <w:rPr>
          <w:rStyle w:val="Hyperlink"/>
          <w:rFonts w:ascii="Cambria" w:hAnsi="Cambria"/>
          <w:b/>
          <w:bCs/>
          <w:color w:val="000000" w:themeColor="text1"/>
          <w:sz w:val="22"/>
          <w:szCs w:val="22"/>
          <w:u w:val="none"/>
          <w:lang w:val="id-ID"/>
        </w:rPr>
        <w:t>8</w:t>
      </w:r>
      <w:r>
        <w:rPr>
          <w:rStyle w:val="Hyperlink"/>
          <w:rFonts w:ascii="Cambria" w:hAnsi="Cambria"/>
          <w:b/>
          <w:bCs/>
          <w:color w:val="000000" w:themeColor="text1"/>
          <w:sz w:val="22"/>
          <w:szCs w:val="22"/>
          <w:u w:val="none"/>
        </w:rPr>
        <w:t xml:space="preserve"> </w:t>
      </w:r>
      <w:proofErr w:type="spellStart"/>
      <w:r>
        <w:rPr>
          <w:rStyle w:val="Hyperlink"/>
          <w:rFonts w:ascii="Cambria" w:hAnsi="Cambria"/>
          <w:b/>
          <w:bCs/>
          <w:color w:val="000000" w:themeColor="text1"/>
          <w:sz w:val="22"/>
          <w:szCs w:val="22"/>
          <w:u w:val="none"/>
        </w:rPr>
        <w:t>Nomor</w:t>
      </w:r>
      <w:proofErr w:type="spellEnd"/>
      <w:r>
        <w:rPr>
          <w:rStyle w:val="Hyperlink"/>
          <w:rFonts w:ascii="Cambria" w:hAnsi="Cambria"/>
          <w:b/>
          <w:bCs/>
          <w:color w:val="000000" w:themeColor="text1"/>
          <w:sz w:val="22"/>
          <w:szCs w:val="22"/>
          <w:u w:val="none"/>
        </w:rPr>
        <w:t xml:space="preserve"> </w:t>
      </w:r>
      <w:r w:rsidR="005A7378">
        <w:rPr>
          <w:rStyle w:val="Hyperlink"/>
          <w:rFonts w:ascii="Cambria" w:hAnsi="Cambria"/>
          <w:b/>
          <w:bCs/>
          <w:color w:val="000000" w:themeColor="text1"/>
          <w:sz w:val="22"/>
          <w:szCs w:val="22"/>
          <w:u w:val="none"/>
          <w:lang w:val="id-ID"/>
        </w:rPr>
        <w:t>2</w:t>
      </w:r>
      <w:r>
        <w:rPr>
          <w:rStyle w:val="Hyperlink"/>
          <w:rFonts w:ascii="Cambria" w:hAnsi="Cambria"/>
          <w:b/>
          <w:bCs/>
          <w:color w:val="000000" w:themeColor="text1"/>
          <w:sz w:val="22"/>
          <w:szCs w:val="22"/>
          <w:u w:val="none"/>
        </w:rPr>
        <w:t xml:space="preserve"> </w:t>
      </w:r>
      <w:proofErr w:type="spellStart"/>
      <w:r>
        <w:rPr>
          <w:rStyle w:val="Hyperlink"/>
          <w:rFonts w:ascii="Cambria" w:hAnsi="Cambria"/>
          <w:b/>
          <w:bCs/>
          <w:color w:val="000000" w:themeColor="text1"/>
          <w:sz w:val="22"/>
          <w:szCs w:val="22"/>
          <w:u w:val="none"/>
        </w:rPr>
        <w:t>Tahun</w:t>
      </w:r>
      <w:proofErr w:type="spellEnd"/>
      <w:r>
        <w:rPr>
          <w:rStyle w:val="Hyperlink"/>
          <w:rFonts w:ascii="Cambria" w:hAnsi="Cambria"/>
          <w:b/>
          <w:bCs/>
          <w:color w:val="000000" w:themeColor="text1"/>
          <w:sz w:val="22"/>
          <w:szCs w:val="22"/>
          <w:u w:val="none"/>
        </w:rPr>
        <w:t xml:space="preserve"> 202</w:t>
      </w:r>
      <w:r w:rsidR="005A7378">
        <w:rPr>
          <w:rStyle w:val="Hyperlink"/>
          <w:rFonts w:ascii="Cambria" w:hAnsi="Cambria"/>
          <w:b/>
          <w:bCs/>
          <w:color w:val="000000" w:themeColor="text1"/>
          <w:sz w:val="22"/>
          <w:szCs w:val="22"/>
          <w:u w:val="none"/>
          <w:lang w:val="id-ID"/>
        </w:rPr>
        <w:t>5</w:t>
      </w:r>
      <w:bookmarkStart w:id="0" w:name="_GoBack"/>
      <w:bookmarkEnd w:id="0"/>
      <w:r w:rsidR="00807BD1" w:rsidRPr="00807BD1">
        <w:rPr>
          <w:rStyle w:val="Hyperlink"/>
          <w:rFonts w:ascii="Cambria" w:hAnsi="Cambria"/>
          <w:b/>
          <w:bCs/>
          <w:color w:val="000000" w:themeColor="text1"/>
          <w:sz w:val="22"/>
          <w:szCs w:val="22"/>
          <w:u w:val="none"/>
        </w:rPr>
        <w:tab/>
      </w:r>
    </w:p>
    <w:p w14:paraId="2863D742" w14:textId="77777777" w:rsidR="00807BD1" w:rsidRPr="001C7EC5" w:rsidRDefault="00807BD1" w:rsidP="00807BD1">
      <w:pPr>
        <w:spacing w:line="360" w:lineRule="auto"/>
        <w:jc w:val="lowKashida"/>
        <w:rPr>
          <w:rFonts w:ascii="Traditional Arabic" w:hAnsi="Traditional Arabic" w:cs="Traditional Arabic"/>
          <w:b/>
          <w:bCs/>
          <w:sz w:val="20"/>
          <w:szCs w:val="20"/>
        </w:rPr>
      </w:pPr>
    </w:p>
    <w:p w14:paraId="0EC18839" w14:textId="77777777" w:rsidR="00E75B9D" w:rsidRDefault="00DF5DA0" w:rsidP="00E75B9D">
      <w:pPr>
        <w:widowControl w:val="0"/>
        <w:autoSpaceDE w:val="0"/>
        <w:autoSpaceDN w:val="0"/>
        <w:adjustRightInd w:val="0"/>
        <w:jc w:val="center"/>
        <w:rPr>
          <w:rFonts w:ascii="Cambria" w:hAnsi="Cambria" w:cs="Traditional Arabic"/>
          <w:b/>
          <w:bCs/>
          <w:sz w:val="28"/>
          <w:szCs w:val="28"/>
          <w:lang w:val="id-ID"/>
        </w:rPr>
      </w:pPr>
      <w:r w:rsidRPr="00DF5DA0">
        <w:rPr>
          <w:rFonts w:ascii="Cambria" w:hAnsi="Cambria" w:cs="Traditional Arabic"/>
          <w:b/>
          <w:bCs/>
          <w:sz w:val="28"/>
          <w:szCs w:val="28"/>
        </w:rPr>
        <w:t xml:space="preserve">READABILITY ANALYSIS OF ARABIC </w:t>
      </w:r>
      <w:r w:rsidR="00E75B9D">
        <w:rPr>
          <w:rFonts w:ascii="Cambria" w:hAnsi="Cambria" w:cs="Traditional Arabic"/>
          <w:b/>
          <w:bCs/>
          <w:sz w:val="28"/>
          <w:szCs w:val="28"/>
          <w:lang w:val="id-ID"/>
        </w:rPr>
        <w:t>ENHANCEMENT</w:t>
      </w:r>
      <w:r w:rsidR="00E75B9D">
        <w:rPr>
          <w:rFonts w:ascii="Cambria" w:hAnsi="Cambria" w:cs="Traditional Arabic"/>
          <w:b/>
          <w:bCs/>
          <w:sz w:val="28"/>
          <w:szCs w:val="28"/>
        </w:rPr>
        <w:t xml:space="preserve"> TEXTBOOK</w:t>
      </w:r>
    </w:p>
    <w:p w14:paraId="0E51DDA8" w14:textId="3193A13D" w:rsidR="00D74AA3" w:rsidRDefault="00DF5DA0" w:rsidP="00E75B9D">
      <w:pPr>
        <w:widowControl w:val="0"/>
        <w:autoSpaceDE w:val="0"/>
        <w:autoSpaceDN w:val="0"/>
        <w:adjustRightInd w:val="0"/>
        <w:jc w:val="center"/>
        <w:rPr>
          <w:rFonts w:ascii="Cambria" w:hAnsi="Cambria" w:cs="Traditional Arabic"/>
          <w:b/>
          <w:bCs/>
          <w:sz w:val="28"/>
          <w:szCs w:val="28"/>
          <w:lang w:val="id-ID"/>
        </w:rPr>
      </w:pPr>
      <w:r w:rsidRPr="00DF5DA0">
        <w:rPr>
          <w:rFonts w:ascii="Cambria" w:hAnsi="Cambria" w:cs="Traditional Arabic"/>
          <w:b/>
          <w:bCs/>
          <w:sz w:val="28"/>
          <w:szCs w:val="28"/>
        </w:rPr>
        <w:t xml:space="preserve"> AT UIN IMAM </w:t>
      </w:r>
      <w:proofErr w:type="gramStart"/>
      <w:r w:rsidRPr="00DF5DA0">
        <w:rPr>
          <w:rFonts w:ascii="Cambria" w:hAnsi="Cambria" w:cs="Traditional Arabic"/>
          <w:b/>
          <w:bCs/>
          <w:sz w:val="28"/>
          <w:szCs w:val="28"/>
        </w:rPr>
        <w:t xml:space="preserve">BONJOL </w:t>
      </w:r>
      <w:r w:rsidR="007571F8">
        <w:rPr>
          <w:rFonts w:ascii="Cambria" w:hAnsi="Cambria" w:cs="Traditional Arabic"/>
          <w:b/>
          <w:bCs/>
          <w:sz w:val="28"/>
          <w:szCs w:val="28"/>
          <w:lang w:val="id-ID"/>
        </w:rPr>
        <w:t xml:space="preserve"> </w:t>
      </w:r>
      <w:r w:rsidRPr="00DF5DA0">
        <w:rPr>
          <w:rFonts w:ascii="Cambria" w:hAnsi="Cambria" w:cs="Traditional Arabic"/>
          <w:b/>
          <w:bCs/>
          <w:sz w:val="28"/>
          <w:szCs w:val="28"/>
        </w:rPr>
        <w:t>PADANG</w:t>
      </w:r>
      <w:proofErr w:type="gramEnd"/>
      <w:r w:rsidRPr="00DF5DA0">
        <w:rPr>
          <w:rFonts w:ascii="Cambria" w:hAnsi="Cambria" w:cs="Traditional Arabic"/>
          <w:b/>
          <w:bCs/>
          <w:sz w:val="28"/>
          <w:szCs w:val="28"/>
        </w:rPr>
        <w:t xml:space="preserve"> USING FOG INDEX THEORY</w:t>
      </w:r>
    </w:p>
    <w:p w14:paraId="77A56A92" w14:textId="77777777" w:rsidR="00DF5DA0" w:rsidRPr="00D74AA3" w:rsidRDefault="00DF5DA0" w:rsidP="00807BD1">
      <w:pPr>
        <w:widowControl w:val="0"/>
        <w:autoSpaceDE w:val="0"/>
        <w:autoSpaceDN w:val="0"/>
        <w:adjustRightInd w:val="0"/>
        <w:jc w:val="lowKashida"/>
        <w:rPr>
          <w:rFonts w:ascii="Cambria" w:hAnsi="Cambria" w:cs="Traditional Arabic"/>
          <w:b/>
          <w:bCs/>
          <w:sz w:val="28"/>
          <w:szCs w:val="28"/>
          <w:lang w:val="id-ID"/>
        </w:rPr>
      </w:pPr>
    </w:p>
    <w:p w14:paraId="5CEE84F3" w14:textId="5411F08A" w:rsidR="00D74AA3" w:rsidRDefault="00DF5DA0" w:rsidP="00D74AA3">
      <w:pPr>
        <w:widowControl w:val="0"/>
        <w:autoSpaceDE w:val="0"/>
        <w:autoSpaceDN w:val="0"/>
        <w:adjustRightInd w:val="0"/>
        <w:jc w:val="center"/>
        <w:rPr>
          <w:rFonts w:ascii="Cambria" w:hAnsi="Cambria" w:cs="Traditional Arabic"/>
          <w:b/>
          <w:bCs/>
          <w:sz w:val="28"/>
          <w:szCs w:val="28"/>
          <w:lang w:val="id-ID"/>
        </w:rPr>
      </w:pPr>
      <w:r>
        <w:rPr>
          <w:rFonts w:ascii="Cambria" w:hAnsi="Cambria" w:cs="Traditional Arabic"/>
          <w:b/>
          <w:bCs/>
          <w:sz w:val="28"/>
          <w:szCs w:val="28"/>
          <w:lang w:val="id-ID"/>
        </w:rPr>
        <w:t>Aida Fitria</w:t>
      </w:r>
      <w:r w:rsidR="00807BD1" w:rsidRPr="00B60159">
        <w:rPr>
          <w:rFonts w:asciiTheme="majorHAnsi" w:hAnsiTheme="majorHAnsi" w:cs="Traditional Arabic"/>
          <w:b/>
          <w:bCs/>
          <w:sz w:val="32"/>
          <w:szCs w:val="32"/>
          <w:vertAlign w:val="superscript"/>
          <w:lang w:bidi="ar-QA"/>
        </w:rPr>
        <w:t>1</w:t>
      </w:r>
      <w:r>
        <w:rPr>
          <w:rFonts w:asciiTheme="minorHAnsi" w:hAnsiTheme="minorHAnsi" w:cs="Traditional Arabic"/>
          <w:sz w:val="32"/>
          <w:szCs w:val="32"/>
          <w:lang w:val="id-ID" w:bidi="ar-QA"/>
        </w:rPr>
        <w:t xml:space="preserve"> </w:t>
      </w:r>
      <w:r>
        <w:rPr>
          <w:rFonts w:ascii="Cambria" w:hAnsi="Cambria" w:cs="Traditional Arabic"/>
          <w:b/>
          <w:bCs/>
          <w:sz w:val="28"/>
          <w:szCs w:val="28"/>
          <w:lang w:val="id-ID"/>
        </w:rPr>
        <w:t>dan Eri Ramadona</w:t>
      </w:r>
      <w:r w:rsidR="00B60159">
        <w:rPr>
          <w:rFonts w:ascii="Cambria" w:hAnsi="Cambria" w:cs="Traditional Arabic"/>
          <w:b/>
          <w:bCs/>
          <w:sz w:val="28"/>
          <w:szCs w:val="28"/>
          <w:vertAlign w:val="superscript"/>
        </w:rPr>
        <w:t>2</w:t>
      </w:r>
    </w:p>
    <w:p w14:paraId="6295CE04" w14:textId="4B368EFF" w:rsidR="00807BD1" w:rsidRPr="00D74AA3" w:rsidRDefault="00807BD1" w:rsidP="007571F8">
      <w:pPr>
        <w:tabs>
          <w:tab w:val="center" w:pos="4320"/>
          <w:tab w:val="left" w:pos="7485"/>
        </w:tabs>
        <w:jc w:val="center"/>
        <w:rPr>
          <w:rFonts w:ascii="Cambria" w:hAnsi="Cambria"/>
          <w:lang w:val="id-ID"/>
        </w:rPr>
      </w:pPr>
      <w:r w:rsidRPr="00C86478">
        <w:rPr>
          <w:rFonts w:ascii="Cambria" w:hAnsi="Cambria"/>
          <w:lang w:val="id-ID"/>
        </w:rPr>
        <w:t xml:space="preserve">Email: </w:t>
      </w:r>
      <w:r w:rsidR="007571F8">
        <w:rPr>
          <w:lang w:val="id-ID"/>
        </w:rPr>
        <w:fldChar w:fldCharType="begin"/>
      </w:r>
      <w:r w:rsidR="007571F8">
        <w:rPr>
          <w:lang w:val="id-ID"/>
        </w:rPr>
        <w:instrText xml:space="preserve"> HYPERLINK "mailto:</w:instrText>
      </w:r>
      <w:r w:rsidR="007571F8" w:rsidRPr="007571F8">
        <w:rPr>
          <w:lang w:val="id-ID"/>
        </w:rPr>
        <w:instrText>aidafitria@uinib.ac.id</w:instrText>
      </w:r>
      <w:r w:rsidR="007571F8">
        <w:rPr>
          <w:lang w:val="id-ID"/>
        </w:rPr>
        <w:instrText xml:space="preserve">" </w:instrText>
      </w:r>
      <w:r w:rsidR="007571F8">
        <w:rPr>
          <w:lang w:val="id-ID"/>
        </w:rPr>
        <w:fldChar w:fldCharType="separate"/>
      </w:r>
      <w:r w:rsidR="007571F8" w:rsidRPr="00EB373F">
        <w:rPr>
          <w:rStyle w:val="Hyperlink"/>
          <w:lang w:val="id-ID"/>
        </w:rPr>
        <w:t>aidafitria@uinib.ac.id</w:t>
      </w:r>
      <w:r w:rsidR="007571F8">
        <w:rPr>
          <w:lang w:val="id-ID"/>
        </w:rPr>
        <w:fldChar w:fldCharType="end"/>
      </w:r>
      <w:r w:rsidR="007571F8">
        <w:rPr>
          <w:lang w:val="id-ID"/>
        </w:rPr>
        <w:t xml:space="preserve"> </w:t>
      </w:r>
      <w:r w:rsidR="00D74AA3">
        <w:rPr>
          <w:lang w:val="id-ID"/>
        </w:rPr>
        <w:t xml:space="preserve">, </w:t>
      </w:r>
      <w:hyperlink r:id="rId10" w:history="1">
        <w:r w:rsidR="007571F8" w:rsidRPr="00EB373F">
          <w:rPr>
            <w:rStyle w:val="Hyperlink"/>
          </w:rPr>
          <w:t>eriramadona.fh@gmail.com</w:t>
        </w:r>
      </w:hyperlink>
      <w:r w:rsidR="007571F8">
        <w:rPr>
          <w:lang w:val="id-ID"/>
        </w:rPr>
        <w:t xml:space="preserve"> </w:t>
      </w:r>
      <w:r w:rsidR="00D74AA3">
        <w:rPr>
          <w:lang w:val="id-ID"/>
        </w:rPr>
        <w:t xml:space="preserve">, </w:t>
      </w:r>
    </w:p>
    <w:p w14:paraId="280D616C" w14:textId="066672AE" w:rsidR="00807BD1" w:rsidRPr="00D74AA3" w:rsidRDefault="00807BD1" w:rsidP="00D74AA3">
      <w:pPr>
        <w:jc w:val="center"/>
        <w:rPr>
          <w:rFonts w:ascii="Cambria" w:hAnsi="Cambria"/>
          <w:lang w:val="id-ID"/>
        </w:rPr>
      </w:pPr>
      <w:r w:rsidRPr="00ED3A4B">
        <w:rPr>
          <w:rFonts w:ascii="Cambria" w:hAnsi="Cambria"/>
          <w:vertAlign w:val="superscript"/>
        </w:rPr>
        <w:t>1</w:t>
      </w:r>
      <w:r w:rsidR="00D74AA3">
        <w:rPr>
          <w:rFonts w:ascii="Cambria" w:hAnsi="Cambria"/>
          <w:lang w:val="id-ID"/>
        </w:rPr>
        <w:t>UIN Imam Bonjol Padang</w:t>
      </w:r>
    </w:p>
    <w:p w14:paraId="245F2A47" w14:textId="6A05FD0E" w:rsidR="00807BD1" w:rsidRDefault="007571F8" w:rsidP="007571F8">
      <w:pPr>
        <w:jc w:val="center"/>
        <w:rPr>
          <w:rFonts w:ascii="Cambria" w:hAnsi="Cambria"/>
          <w:lang w:val="id-ID"/>
        </w:rPr>
      </w:pPr>
      <w:r>
        <w:rPr>
          <w:rFonts w:ascii="Cambria" w:hAnsi="Cambria"/>
          <w:vertAlign w:val="superscript"/>
          <w:lang w:val="id-ID"/>
        </w:rPr>
        <w:t>2</w:t>
      </w:r>
      <w:r w:rsidRPr="007571F8">
        <w:rPr>
          <w:rFonts w:ascii="Cambria" w:hAnsi="Cambria"/>
          <w:lang w:val="id-ID"/>
        </w:rPr>
        <w:t>Institut Darul Qur'an Payakumbuh</w:t>
      </w:r>
    </w:p>
    <w:p w14:paraId="02C9ED63" w14:textId="77777777" w:rsidR="007571F8" w:rsidRPr="006012AA" w:rsidRDefault="007571F8" w:rsidP="007571F8">
      <w:pPr>
        <w:jc w:val="center"/>
        <w:rPr>
          <w:rFonts w:ascii="Traditional Arabic" w:cs="Traditional Arabic"/>
          <w:b/>
          <w:bCs/>
          <w:sz w:val="36"/>
          <w:szCs w:val="36"/>
          <w:lang w:val="id-ID" w:bidi="ar-EG"/>
        </w:rPr>
      </w:pPr>
    </w:p>
    <w:p w14:paraId="71E5A88D" w14:textId="77777777" w:rsidR="00807BD1" w:rsidRPr="00807BD1" w:rsidRDefault="00807BD1" w:rsidP="00807BD1">
      <w:pPr>
        <w:bidi/>
        <w:spacing w:line="276" w:lineRule="auto"/>
        <w:ind w:left="697" w:right="720"/>
        <w:jc w:val="center"/>
        <w:rPr>
          <w:rFonts w:asciiTheme="majorHAnsi" w:eastAsia="Garamond" w:hAnsiTheme="majorHAnsi" w:cs="Garamond"/>
          <w:b/>
          <w:sz w:val="28"/>
          <w:szCs w:val="28"/>
          <w:lang w:eastAsia="en-US"/>
        </w:rPr>
      </w:pPr>
      <w:r w:rsidRPr="004F6C2F">
        <w:rPr>
          <w:rFonts w:ascii="Cambria" w:eastAsia="Garamond" w:hAnsi="Cambria" w:cs="Garamond"/>
          <w:b/>
          <w:lang w:eastAsia="en-US"/>
        </w:rPr>
        <w:t>Abstract</w:t>
      </w:r>
    </w:p>
    <w:p w14:paraId="24B36765" w14:textId="2BB34CFB" w:rsidR="007E20AA" w:rsidRPr="007E20AA" w:rsidRDefault="007E20AA" w:rsidP="00DB7FA5">
      <w:pPr>
        <w:spacing w:line="276" w:lineRule="auto"/>
        <w:ind w:left="697" w:right="720"/>
        <w:jc w:val="lowKashida"/>
        <w:rPr>
          <w:rFonts w:asciiTheme="majorHAnsi" w:eastAsia="Garamond" w:hAnsiTheme="majorHAnsi" w:cs="Garamond"/>
          <w:bCs/>
          <w:i/>
          <w:iCs/>
          <w:lang w:val="id-ID" w:eastAsia="en-US"/>
        </w:rPr>
      </w:pPr>
      <w:r w:rsidRPr="007E20AA">
        <w:rPr>
          <w:rFonts w:asciiTheme="majorHAnsi" w:eastAsia="Garamond" w:hAnsiTheme="majorHAnsi" w:cs="Garamond"/>
          <w:bCs/>
          <w:i/>
          <w:iCs/>
          <w:lang w:eastAsia="en-US"/>
        </w:rPr>
        <w:t xml:space="preserve">Textbooks have a central role in learning, especially learning Arabic in universities. The role of textbooks for students needs to be considered in preparing quality textbooks. This research aims to analyze the readability of the textbook used by UIN Imam </w:t>
      </w:r>
      <w:proofErr w:type="spellStart"/>
      <w:r w:rsidRPr="007E20AA">
        <w:rPr>
          <w:rFonts w:asciiTheme="majorHAnsi" w:eastAsia="Garamond" w:hAnsiTheme="majorHAnsi" w:cs="Garamond"/>
          <w:bCs/>
          <w:i/>
          <w:iCs/>
          <w:lang w:eastAsia="en-US"/>
        </w:rPr>
        <w:t>Bonjol</w:t>
      </w:r>
      <w:proofErr w:type="spellEnd"/>
      <w:r w:rsidRPr="007E20AA">
        <w:rPr>
          <w:rFonts w:asciiTheme="majorHAnsi" w:eastAsia="Garamond" w:hAnsiTheme="majorHAnsi" w:cs="Garamond"/>
          <w:bCs/>
          <w:i/>
          <w:iCs/>
          <w:lang w:eastAsia="en-US"/>
        </w:rPr>
        <w:t xml:space="preserve"> Padang for Arabic Language Strengthening activities with the title "Al-</w:t>
      </w:r>
      <w:proofErr w:type="spellStart"/>
      <w:r w:rsidRPr="007E20AA">
        <w:rPr>
          <w:rFonts w:asciiTheme="majorHAnsi" w:eastAsia="Garamond" w:hAnsiTheme="majorHAnsi" w:cs="Garamond"/>
          <w:bCs/>
          <w:i/>
          <w:iCs/>
          <w:lang w:eastAsia="en-US"/>
        </w:rPr>
        <w:t>Mawādu</w:t>
      </w:r>
      <w:proofErr w:type="spellEnd"/>
      <w:r w:rsidRPr="007E20AA">
        <w:rPr>
          <w:rFonts w:asciiTheme="majorHAnsi" w:eastAsia="Garamond" w:hAnsiTheme="majorHAnsi" w:cs="Garamond"/>
          <w:bCs/>
          <w:i/>
          <w:iCs/>
          <w:lang w:eastAsia="en-US"/>
        </w:rPr>
        <w:t xml:space="preserve"> at-</w:t>
      </w:r>
      <w:proofErr w:type="spellStart"/>
      <w:r w:rsidRPr="007E20AA">
        <w:rPr>
          <w:rFonts w:asciiTheme="majorHAnsi" w:eastAsia="Garamond" w:hAnsiTheme="majorHAnsi" w:cs="Garamond"/>
          <w:bCs/>
          <w:i/>
          <w:iCs/>
          <w:lang w:eastAsia="en-US"/>
        </w:rPr>
        <w:t>Ta'lῑmiyyah</w:t>
      </w:r>
      <w:proofErr w:type="spellEnd"/>
      <w:r w:rsidRPr="007E20AA">
        <w:rPr>
          <w:rFonts w:asciiTheme="majorHAnsi" w:eastAsia="Garamond" w:hAnsiTheme="majorHAnsi" w:cs="Garamond"/>
          <w:bCs/>
          <w:i/>
          <w:iCs/>
          <w:lang w:eastAsia="en-US"/>
        </w:rPr>
        <w:t xml:space="preserve"> </w:t>
      </w:r>
      <w:proofErr w:type="spellStart"/>
      <w:r w:rsidRPr="007E20AA">
        <w:rPr>
          <w:rFonts w:asciiTheme="majorHAnsi" w:eastAsia="Garamond" w:hAnsiTheme="majorHAnsi" w:cs="Garamond"/>
          <w:bCs/>
          <w:i/>
          <w:iCs/>
          <w:lang w:eastAsia="en-US"/>
        </w:rPr>
        <w:t>fῑ</w:t>
      </w:r>
      <w:proofErr w:type="spellEnd"/>
      <w:r w:rsidRPr="007E20AA">
        <w:rPr>
          <w:rFonts w:asciiTheme="majorHAnsi" w:eastAsia="Garamond" w:hAnsiTheme="majorHAnsi" w:cs="Garamond"/>
          <w:bCs/>
          <w:i/>
          <w:iCs/>
          <w:lang w:eastAsia="en-US"/>
        </w:rPr>
        <w:t xml:space="preserve"> al-</w:t>
      </w:r>
      <w:proofErr w:type="spellStart"/>
      <w:r w:rsidRPr="007E20AA">
        <w:rPr>
          <w:rFonts w:asciiTheme="majorHAnsi" w:eastAsia="Garamond" w:hAnsiTheme="majorHAnsi" w:cs="Garamond"/>
          <w:bCs/>
          <w:i/>
          <w:iCs/>
          <w:lang w:eastAsia="en-US"/>
        </w:rPr>
        <w:t>lugah</w:t>
      </w:r>
      <w:proofErr w:type="spellEnd"/>
      <w:r w:rsidRPr="007E20AA">
        <w:rPr>
          <w:rFonts w:asciiTheme="majorHAnsi" w:eastAsia="Garamond" w:hAnsiTheme="majorHAnsi" w:cs="Garamond"/>
          <w:bCs/>
          <w:i/>
          <w:iCs/>
          <w:lang w:eastAsia="en-US"/>
        </w:rPr>
        <w:t xml:space="preserve"> al-'</w:t>
      </w:r>
      <w:proofErr w:type="spellStart"/>
      <w:r w:rsidRPr="007E20AA">
        <w:rPr>
          <w:rFonts w:asciiTheme="majorHAnsi" w:eastAsia="Garamond" w:hAnsiTheme="majorHAnsi" w:cs="Garamond"/>
          <w:bCs/>
          <w:i/>
          <w:iCs/>
          <w:lang w:eastAsia="en-US"/>
        </w:rPr>
        <w:t>Arabiyyah</w:t>
      </w:r>
      <w:proofErr w:type="spellEnd"/>
      <w:r w:rsidRPr="007E20AA">
        <w:rPr>
          <w:rFonts w:asciiTheme="majorHAnsi" w:eastAsia="Garamond" w:hAnsiTheme="majorHAnsi" w:cs="Garamond"/>
          <w:bCs/>
          <w:i/>
          <w:iCs/>
          <w:lang w:eastAsia="en-US"/>
        </w:rPr>
        <w:t>: Li al-</w:t>
      </w:r>
      <w:proofErr w:type="spellStart"/>
      <w:r w:rsidRPr="007E20AA">
        <w:rPr>
          <w:rFonts w:asciiTheme="majorHAnsi" w:eastAsia="Garamond" w:hAnsiTheme="majorHAnsi" w:cs="Garamond"/>
          <w:bCs/>
          <w:i/>
          <w:iCs/>
          <w:lang w:eastAsia="en-US"/>
        </w:rPr>
        <w:t>Marḥalah</w:t>
      </w:r>
      <w:proofErr w:type="spellEnd"/>
      <w:r w:rsidRPr="007E20AA">
        <w:rPr>
          <w:rFonts w:asciiTheme="majorHAnsi" w:eastAsia="Garamond" w:hAnsiTheme="majorHAnsi" w:cs="Garamond"/>
          <w:bCs/>
          <w:i/>
          <w:iCs/>
          <w:lang w:eastAsia="en-US"/>
        </w:rPr>
        <w:t xml:space="preserve"> al-</w:t>
      </w:r>
      <w:proofErr w:type="spellStart"/>
      <w:r w:rsidRPr="007E20AA">
        <w:rPr>
          <w:rFonts w:asciiTheme="majorHAnsi" w:eastAsia="Garamond" w:hAnsiTheme="majorHAnsi" w:cs="Garamond"/>
          <w:bCs/>
          <w:i/>
          <w:iCs/>
          <w:lang w:eastAsia="en-US"/>
        </w:rPr>
        <w:t>Muṭawassiṭah</w:t>
      </w:r>
      <w:proofErr w:type="spellEnd"/>
      <w:r w:rsidRPr="007E20AA">
        <w:rPr>
          <w:rFonts w:asciiTheme="majorHAnsi" w:eastAsia="Garamond" w:hAnsiTheme="majorHAnsi" w:cs="Garamond"/>
          <w:bCs/>
          <w:i/>
          <w:iCs/>
          <w:lang w:eastAsia="en-US"/>
        </w:rPr>
        <w:t xml:space="preserve">". In this regard, this research is a mixed research (qualitative and quantitative). </w:t>
      </w:r>
      <w:proofErr w:type="gramStart"/>
      <w:r w:rsidRPr="007E20AA">
        <w:rPr>
          <w:rFonts w:asciiTheme="majorHAnsi" w:eastAsia="Garamond" w:hAnsiTheme="majorHAnsi" w:cs="Garamond"/>
          <w:bCs/>
          <w:i/>
          <w:iCs/>
          <w:lang w:eastAsia="en-US"/>
        </w:rPr>
        <w:t>Where the primary data source is the Arabic textbook.</w:t>
      </w:r>
      <w:proofErr w:type="gramEnd"/>
      <w:r w:rsidRPr="007E20AA">
        <w:rPr>
          <w:rFonts w:asciiTheme="majorHAnsi" w:eastAsia="Garamond" w:hAnsiTheme="majorHAnsi" w:cs="Garamond"/>
          <w:bCs/>
          <w:i/>
          <w:iCs/>
          <w:lang w:eastAsia="en-US"/>
        </w:rPr>
        <w:t xml:space="preserve"> In this regard, the data collection technique for this research is documentation techniques. Then, the data was analyzed using descriptive statistical techniques. The results of the research show that, according to the Fog Index theory, the Arabic language textbook used by UIN Imam </w:t>
      </w:r>
      <w:proofErr w:type="spellStart"/>
      <w:r w:rsidRPr="007E20AA">
        <w:rPr>
          <w:rFonts w:asciiTheme="majorHAnsi" w:eastAsia="Garamond" w:hAnsiTheme="majorHAnsi" w:cs="Garamond"/>
          <w:bCs/>
          <w:i/>
          <w:iCs/>
          <w:lang w:eastAsia="en-US"/>
        </w:rPr>
        <w:t>Bonjol</w:t>
      </w:r>
      <w:proofErr w:type="spellEnd"/>
      <w:r w:rsidRPr="007E20AA">
        <w:rPr>
          <w:rFonts w:asciiTheme="majorHAnsi" w:eastAsia="Garamond" w:hAnsiTheme="majorHAnsi" w:cs="Garamond"/>
          <w:bCs/>
          <w:i/>
          <w:iCs/>
          <w:lang w:eastAsia="en-US"/>
        </w:rPr>
        <w:t xml:space="preserve"> Padang for Arabic Language Strengthening activities is entitled "Al-</w:t>
      </w:r>
      <w:proofErr w:type="spellStart"/>
      <w:r w:rsidRPr="007E20AA">
        <w:rPr>
          <w:rFonts w:asciiTheme="majorHAnsi" w:eastAsia="Garamond" w:hAnsiTheme="majorHAnsi" w:cs="Garamond"/>
          <w:bCs/>
          <w:i/>
          <w:iCs/>
          <w:lang w:eastAsia="en-US"/>
        </w:rPr>
        <w:t>Mawādu</w:t>
      </w:r>
      <w:proofErr w:type="spellEnd"/>
      <w:r w:rsidRPr="007E20AA">
        <w:rPr>
          <w:rFonts w:asciiTheme="majorHAnsi" w:eastAsia="Garamond" w:hAnsiTheme="majorHAnsi" w:cs="Garamond"/>
          <w:bCs/>
          <w:i/>
          <w:iCs/>
          <w:lang w:eastAsia="en-US"/>
        </w:rPr>
        <w:t xml:space="preserve"> at-</w:t>
      </w:r>
      <w:proofErr w:type="spellStart"/>
      <w:r w:rsidRPr="007E20AA">
        <w:rPr>
          <w:rFonts w:asciiTheme="majorHAnsi" w:eastAsia="Garamond" w:hAnsiTheme="majorHAnsi" w:cs="Garamond"/>
          <w:bCs/>
          <w:i/>
          <w:iCs/>
          <w:lang w:eastAsia="en-US"/>
        </w:rPr>
        <w:t>Ta'lῑmiyyah</w:t>
      </w:r>
      <w:proofErr w:type="spellEnd"/>
      <w:r w:rsidRPr="007E20AA">
        <w:rPr>
          <w:rFonts w:asciiTheme="majorHAnsi" w:eastAsia="Garamond" w:hAnsiTheme="majorHAnsi" w:cs="Garamond"/>
          <w:bCs/>
          <w:i/>
          <w:iCs/>
          <w:lang w:eastAsia="en-US"/>
        </w:rPr>
        <w:t xml:space="preserve"> </w:t>
      </w:r>
      <w:proofErr w:type="spellStart"/>
      <w:r w:rsidRPr="007E20AA">
        <w:rPr>
          <w:rFonts w:asciiTheme="majorHAnsi" w:eastAsia="Garamond" w:hAnsiTheme="majorHAnsi" w:cs="Garamond"/>
          <w:bCs/>
          <w:i/>
          <w:iCs/>
          <w:lang w:eastAsia="en-US"/>
        </w:rPr>
        <w:t>fῑ</w:t>
      </w:r>
      <w:proofErr w:type="spellEnd"/>
      <w:r w:rsidRPr="007E20AA">
        <w:rPr>
          <w:rFonts w:asciiTheme="majorHAnsi" w:eastAsia="Garamond" w:hAnsiTheme="majorHAnsi" w:cs="Garamond"/>
          <w:bCs/>
          <w:i/>
          <w:iCs/>
          <w:lang w:eastAsia="en-US"/>
        </w:rPr>
        <w:t xml:space="preserve"> al-</w:t>
      </w:r>
      <w:proofErr w:type="spellStart"/>
      <w:r w:rsidRPr="007E20AA">
        <w:rPr>
          <w:rFonts w:asciiTheme="majorHAnsi" w:eastAsia="Garamond" w:hAnsiTheme="majorHAnsi" w:cs="Garamond"/>
          <w:bCs/>
          <w:i/>
          <w:iCs/>
          <w:lang w:eastAsia="en-US"/>
        </w:rPr>
        <w:t>lugah</w:t>
      </w:r>
      <w:proofErr w:type="spellEnd"/>
      <w:r w:rsidRPr="007E20AA">
        <w:rPr>
          <w:rFonts w:asciiTheme="majorHAnsi" w:eastAsia="Garamond" w:hAnsiTheme="majorHAnsi" w:cs="Garamond"/>
          <w:bCs/>
          <w:i/>
          <w:iCs/>
          <w:lang w:eastAsia="en-US"/>
        </w:rPr>
        <w:t xml:space="preserve"> al-'</w:t>
      </w:r>
      <w:proofErr w:type="spellStart"/>
      <w:r w:rsidRPr="007E20AA">
        <w:rPr>
          <w:rFonts w:asciiTheme="majorHAnsi" w:eastAsia="Garamond" w:hAnsiTheme="majorHAnsi" w:cs="Garamond"/>
          <w:bCs/>
          <w:i/>
          <w:iCs/>
          <w:lang w:eastAsia="en-US"/>
        </w:rPr>
        <w:t>Arabiyyah</w:t>
      </w:r>
      <w:proofErr w:type="spellEnd"/>
      <w:r w:rsidRPr="007E20AA">
        <w:rPr>
          <w:rFonts w:asciiTheme="majorHAnsi" w:eastAsia="Garamond" w:hAnsiTheme="majorHAnsi" w:cs="Garamond"/>
          <w:bCs/>
          <w:i/>
          <w:iCs/>
          <w:lang w:eastAsia="en-US"/>
        </w:rPr>
        <w:t>: Li al-</w:t>
      </w:r>
      <w:proofErr w:type="spellStart"/>
      <w:r w:rsidRPr="007E20AA">
        <w:rPr>
          <w:rFonts w:asciiTheme="majorHAnsi" w:eastAsia="Garamond" w:hAnsiTheme="majorHAnsi" w:cs="Garamond"/>
          <w:bCs/>
          <w:i/>
          <w:iCs/>
          <w:lang w:eastAsia="en-US"/>
        </w:rPr>
        <w:t>Marḥalah</w:t>
      </w:r>
      <w:proofErr w:type="spellEnd"/>
      <w:r w:rsidRPr="007E20AA">
        <w:rPr>
          <w:rFonts w:asciiTheme="majorHAnsi" w:eastAsia="Garamond" w:hAnsiTheme="majorHAnsi" w:cs="Garamond"/>
          <w:bCs/>
          <w:i/>
          <w:iCs/>
          <w:lang w:eastAsia="en-US"/>
        </w:rPr>
        <w:t xml:space="preserve"> al -</w:t>
      </w:r>
      <w:proofErr w:type="spellStart"/>
      <w:r w:rsidRPr="007E20AA">
        <w:rPr>
          <w:rFonts w:asciiTheme="majorHAnsi" w:eastAsia="Garamond" w:hAnsiTheme="majorHAnsi" w:cs="Garamond"/>
          <w:bCs/>
          <w:i/>
          <w:iCs/>
          <w:lang w:eastAsia="en-US"/>
        </w:rPr>
        <w:t>Muṭawassiṭah</w:t>
      </w:r>
      <w:proofErr w:type="spellEnd"/>
      <w:r w:rsidRPr="007E20AA">
        <w:rPr>
          <w:rFonts w:asciiTheme="majorHAnsi" w:eastAsia="Garamond" w:hAnsiTheme="majorHAnsi" w:cs="Garamond"/>
          <w:bCs/>
          <w:i/>
          <w:iCs/>
          <w:lang w:eastAsia="en-US"/>
        </w:rPr>
        <w:t>” is a quality book. Therefore, this book is suitable to be used as teaching material in class to provide students with a further understanding of Arabic.</w:t>
      </w:r>
    </w:p>
    <w:p w14:paraId="538FAA7D" w14:textId="36DA53E0" w:rsidR="0092584D" w:rsidRDefault="00807BD1" w:rsidP="00FB771F">
      <w:pPr>
        <w:spacing w:line="276" w:lineRule="auto"/>
        <w:ind w:left="697" w:right="720"/>
        <w:jc w:val="lowKashida"/>
        <w:rPr>
          <w:rFonts w:asciiTheme="majorHAnsi" w:eastAsia="Garamond" w:hAnsiTheme="majorHAnsi" w:cs="Garamond"/>
          <w:bCs/>
          <w:i/>
          <w:iCs/>
          <w:lang w:val="id-ID" w:eastAsia="en-US"/>
        </w:rPr>
      </w:pPr>
      <w:r w:rsidRPr="00C847E9">
        <w:rPr>
          <w:rFonts w:asciiTheme="majorHAnsi" w:eastAsia="Garamond" w:hAnsiTheme="majorHAnsi" w:cs="Garamond"/>
          <w:b/>
          <w:i/>
          <w:iCs/>
          <w:lang w:eastAsia="en-US"/>
        </w:rPr>
        <w:t>Keywords</w:t>
      </w:r>
      <w:r w:rsidRPr="00C847E9">
        <w:rPr>
          <w:rFonts w:asciiTheme="majorHAnsi" w:eastAsia="Garamond" w:hAnsiTheme="majorHAnsi" w:cs="Garamond"/>
          <w:bCs/>
          <w:i/>
          <w:iCs/>
          <w:lang w:eastAsia="en-US"/>
        </w:rPr>
        <w:t xml:space="preserve">: </w:t>
      </w:r>
      <w:r w:rsidR="007E20AA">
        <w:rPr>
          <w:rFonts w:ascii="Book Antiqua" w:hAnsi="Book Antiqua" w:cstheme="majorBidi"/>
          <w:i/>
          <w:iCs/>
          <w:lang w:val="id-ID"/>
        </w:rPr>
        <w:t>Fog Index, Readability, Textbook</w:t>
      </w:r>
    </w:p>
    <w:p w14:paraId="70D083FA" w14:textId="77777777" w:rsidR="00FB771F" w:rsidRPr="00FB771F" w:rsidRDefault="00FB771F" w:rsidP="00FB771F">
      <w:pPr>
        <w:spacing w:line="276" w:lineRule="auto"/>
        <w:ind w:left="697" w:right="720"/>
        <w:jc w:val="lowKashida"/>
        <w:rPr>
          <w:rFonts w:asciiTheme="majorHAnsi" w:eastAsia="Garamond" w:hAnsiTheme="majorHAnsi" w:cs="Garamond"/>
          <w:bCs/>
          <w:i/>
          <w:iCs/>
          <w:lang w:val="id-ID" w:eastAsia="en-US"/>
        </w:rPr>
      </w:pPr>
    </w:p>
    <w:p w14:paraId="78386FD3" w14:textId="77777777" w:rsidR="00734270" w:rsidRPr="00FB771F" w:rsidRDefault="00233DF0" w:rsidP="00734270">
      <w:pPr>
        <w:autoSpaceDE w:val="0"/>
        <w:spacing w:line="360" w:lineRule="auto"/>
        <w:jc w:val="both"/>
        <w:rPr>
          <w:rFonts w:asciiTheme="majorBidi" w:hAnsiTheme="majorBidi" w:cstheme="majorBidi"/>
          <w:b/>
          <w:lang w:val="id-ID"/>
        </w:rPr>
      </w:pPr>
      <w:r w:rsidRPr="00FB771F">
        <w:rPr>
          <w:rFonts w:asciiTheme="majorBidi" w:hAnsiTheme="majorBidi" w:cstheme="majorBidi"/>
          <w:b/>
          <w:lang w:val="fi-FI"/>
        </w:rPr>
        <w:t>I</w:t>
      </w:r>
      <w:r w:rsidR="005654B5" w:rsidRPr="00FB771F">
        <w:rPr>
          <w:rFonts w:asciiTheme="majorBidi" w:hAnsiTheme="majorBidi" w:cstheme="majorBidi"/>
          <w:b/>
          <w:lang w:val="fi-FI"/>
        </w:rPr>
        <w:t>ntroduction</w:t>
      </w:r>
      <w:r w:rsidR="00440FD7" w:rsidRPr="00FB771F">
        <w:rPr>
          <w:rFonts w:asciiTheme="majorBidi" w:hAnsiTheme="majorBidi" w:cstheme="majorBidi"/>
          <w:b/>
          <w:lang w:val="fi-FI"/>
        </w:rPr>
        <w:t xml:space="preserve"> </w:t>
      </w:r>
    </w:p>
    <w:p w14:paraId="5F083831" w14:textId="2826D8FB" w:rsidR="007E20AA" w:rsidRPr="00FB771F" w:rsidRDefault="00F44DB2" w:rsidP="00734270">
      <w:pPr>
        <w:autoSpaceDE w:val="0"/>
        <w:spacing w:line="360" w:lineRule="auto"/>
        <w:ind w:firstLine="709"/>
        <w:jc w:val="both"/>
        <w:rPr>
          <w:rFonts w:asciiTheme="majorBidi" w:hAnsiTheme="majorBidi" w:cstheme="majorBidi"/>
          <w:b/>
          <w:lang w:val="fi-FI"/>
        </w:rPr>
      </w:pPr>
      <w:r w:rsidRPr="00FB771F">
        <w:rPr>
          <w:rFonts w:asciiTheme="majorBidi" w:hAnsiTheme="majorBidi" w:cstheme="majorBidi"/>
          <w:lang w:val="id-ID"/>
        </w:rPr>
        <w:t>Textbooks play a central role in the learning process</w:t>
      </w:r>
      <w:r w:rsidR="007E20AA" w:rsidRPr="00FB771F">
        <w:rPr>
          <w:rFonts w:asciiTheme="majorBidi" w:hAnsiTheme="majorBidi" w:cstheme="majorBidi"/>
          <w:lang w:val="id-ID"/>
        </w:rPr>
        <w:t>.</w:t>
      </w:r>
      <w:r w:rsidR="007E20AA" w:rsidRPr="00FB771F">
        <w:rPr>
          <w:rStyle w:val="FootnoteReference"/>
          <w:rFonts w:asciiTheme="majorBidi" w:hAnsiTheme="majorBidi" w:cstheme="majorBidi"/>
        </w:rPr>
        <w:footnoteReference w:id="1"/>
      </w:r>
      <w:r w:rsidR="007E20AA" w:rsidRPr="00FB771F">
        <w:rPr>
          <w:rFonts w:asciiTheme="majorBidi" w:hAnsiTheme="majorBidi" w:cstheme="majorBidi"/>
          <w:lang w:val="id-ID"/>
        </w:rPr>
        <w:t xml:space="preserve"> </w:t>
      </w:r>
      <w:r w:rsidRPr="00FB771F">
        <w:rPr>
          <w:rFonts w:asciiTheme="majorBidi" w:hAnsiTheme="majorBidi" w:cstheme="majorBidi"/>
          <w:lang w:val="id-ID"/>
        </w:rPr>
        <w:t xml:space="preserve">With the availability of textbooks, students are able to learn independently without spatial and temporal </w:t>
      </w:r>
      <w:r w:rsidRPr="00FB771F">
        <w:rPr>
          <w:rFonts w:asciiTheme="majorBidi" w:hAnsiTheme="majorBidi" w:cstheme="majorBidi"/>
          <w:lang w:val="id-ID"/>
        </w:rPr>
        <w:lastRenderedPageBreak/>
        <w:t>constraints. Textbooks provide learners with the flexibility to study according to their individual competencies and in an order of content that aligns with their preferences</w:t>
      </w:r>
      <w:r w:rsidR="007E20AA" w:rsidRPr="00FB771F">
        <w:rPr>
          <w:rFonts w:asciiTheme="majorBidi" w:hAnsiTheme="majorBidi" w:cstheme="majorBidi"/>
          <w:lang w:val="id-ID"/>
        </w:rPr>
        <w:t>.</w:t>
      </w:r>
      <w:r w:rsidR="007E20AA" w:rsidRPr="00FB771F">
        <w:rPr>
          <w:rStyle w:val="FootnoteReference"/>
          <w:rFonts w:asciiTheme="majorBidi" w:hAnsiTheme="majorBidi" w:cstheme="majorBidi"/>
        </w:rPr>
        <w:footnoteReference w:id="2"/>
      </w:r>
      <w:r w:rsidR="007E20AA" w:rsidRPr="00FB771F">
        <w:rPr>
          <w:rFonts w:asciiTheme="majorBidi" w:hAnsiTheme="majorBidi" w:cstheme="majorBidi"/>
          <w:lang w:val="id-ID"/>
        </w:rPr>
        <w:t xml:space="preserve"> </w:t>
      </w:r>
      <w:r w:rsidRPr="00FB771F">
        <w:rPr>
          <w:rFonts w:asciiTheme="majorBidi" w:hAnsiTheme="majorBidi" w:cstheme="majorBidi"/>
          <w:lang w:val="id-ID"/>
        </w:rPr>
        <w:t>Such functions of textbooks for learners should be taken into account when designing high-quality instructional materials.</w:t>
      </w:r>
      <w:r w:rsidR="007E20AA" w:rsidRPr="00FB771F">
        <w:rPr>
          <w:rStyle w:val="FootnoteReference"/>
          <w:rFonts w:asciiTheme="majorBidi" w:hAnsiTheme="majorBidi" w:cstheme="majorBidi"/>
        </w:rPr>
        <w:footnoteReference w:id="3"/>
      </w:r>
      <w:r w:rsidR="007E20AA" w:rsidRPr="00FB771F">
        <w:rPr>
          <w:rFonts w:asciiTheme="majorBidi" w:hAnsiTheme="majorBidi" w:cstheme="majorBidi"/>
          <w:lang w:val="id-ID"/>
        </w:rPr>
        <w:t xml:space="preserve">  </w:t>
      </w:r>
      <w:r w:rsidRPr="00FB771F">
        <w:rPr>
          <w:rFonts w:asciiTheme="majorBidi" w:hAnsiTheme="majorBidi" w:cstheme="majorBidi"/>
          <w:lang w:val="id-ID"/>
        </w:rPr>
        <w:t>The term ‘textbook’ consists of two words, namely ‘book’ and ‘text’. A book refers to a bound collection of sheets of paper. Meanwhile, a text is written material that serves as instructional content</w:t>
      </w:r>
      <w:r w:rsidR="007E20AA" w:rsidRPr="00FB771F">
        <w:rPr>
          <w:rFonts w:asciiTheme="majorBidi" w:hAnsiTheme="majorBidi" w:cstheme="majorBidi"/>
          <w:lang w:val="id-ID"/>
        </w:rPr>
        <w:t>.</w:t>
      </w:r>
      <w:r w:rsidR="007E20AA" w:rsidRPr="00FB771F">
        <w:rPr>
          <w:rStyle w:val="FootnoteReference"/>
          <w:rFonts w:asciiTheme="majorBidi" w:hAnsiTheme="majorBidi" w:cstheme="majorBidi"/>
          <w:lang w:val="id-ID"/>
        </w:rPr>
        <w:footnoteReference w:id="4"/>
      </w:r>
      <w:r w:rsidR="007E20AA" w:rsidRPr="00FB771F">
        <w:rPr>
          <w:rFonts w:asciiTheme="majorBidi" w:hAnsiTheme="majorBidi" w:cstheme="majorBidi"/>
          <w:lang w:val="id-ID"/>
        </w:rPr>
        <w:t xml:space="preserve"> </w:t>
      </w:r>
      <w:r w:rsidRPr="00FB771F">
        <w:rPr>
          <w:rFonts w:asciiTheme="majorBidi" w:hAnsiTheme="majorBidi" w:cstheme="majorBidi"/>
          <w:lang w:val="id-ID"/>
        </w:rPr>
        <w:t>Furthermore, when combined, the term ‘textbook’ refers to an educational document designed to explain a particular field of knowledge to learners</w:t>
      </w:r>
      <w:r w:rsidR="007E20AA" w:rsidRPr="00FB771F">
        <w:rPr>
          <w:rFonts w:asciiTheme="majorBidi" w:hAnsiTheme="majorBidi" w:cstheme="majorBidi"/>
          <w:lang w:val="id-ID"/>
        </w:rPr>
        <w:t>.</w:t>
      </w:r>
      <w:r w:rsidR="007E20AA" w:rsidRPr="00FB771F">
        <w:rPr>
          <w:rStyle w:val="FootnoteReference"/>
          <w:rFonts w:asciiTheme="majorBidi" w:hAnsiTheme="majorBidi" w:cstheme="majorBidi"/>
          <w:lang w:val="id-ID"/>
        </w:rPr>
        <w:footnoteReference w:id="5"/>
      </w:r>
    </w:p>
    <w:p w14:paraId="5960A12B" w14:textId="5BA6BFDE" w:rsidR="007E20AA" w:rsidRPr="00FB771F" w:rsidRDefault="00F44DB2" w:rsidP="007E20AA">
      <w:pPr>
        <w:pStyle w:val="ListParagraph"/>
        <w:spacing w:line="360" w:lineRule="auto"/>
        <w:ind w:left="0" w:firstLine="709"/>
        <w:jc w:val="both"/>
        <w:rPr>
          <w:rFonts w:asciiTheme="majorBidi" w:hAnsiTheme="majorBidi" w:cstheme="majorBidi"/>
          <w:sz w:val="24"/>
          <w:szCs w:val="24"/>
          <w:lang w:val="id-ID"/>
        </w:rPr>
      </w:pPr>
      <w:r w:rsidRPr="00FB771F">
        <w:rPr>
          <w:rFonts w:asciiTheme="majorBidi" w:hAnsiTheme="majorBidi" w:cstheme="majorBidi"/>
          <w:sz w:val="24"/>
          <w:szCs w:val="24"/>
          <w:lang w:val="id-ID"/>
        </w:rPr>
        <w:t>Textbooks play a significant role for both lecturers and students. For lecturers, textbooks can save instructional time, shift the role of the teacher from a knowledge transmitter to a facilitator, and enhance the effectiveness and efficiency of the learning process. Meanwhile, the role of textbooks for students lies in enabling them to learn independently, to study at any time and in any place, to learn according to their own abilities, and to follow the sequence of content they themselves choose</w:t>
      </w:r>
      <w:r w:rsidR="007E20AA" w:rsidRPr="00FB771F">
        <w:rPr>
          <w:rFonts w:asciiTheme="majorBidi" w:hAnsiTheme="majorBidi" w:cstheme="majorBidi"/>
          <w:sz w:val="24"/>
          <w:szCs w:val="24"/>
          <w:lang w:val="id-ID"/>
        </w:rPr>
        <w:t>.</w:t>
      </w:r>
      <w:r w:rsidR="007E20AA" w:rsidRPr="00FB771F">
        <w:rPr>
          <w:rStyle w:val="FootnoteReference"/>
          <w:rFonts w:asciiTheme="majorBidi" w:hAnsiTheme="majorBidi" w:cstheme="majorBidi"/>
          <w:sz w:val="24"/>
          <w:szCs w:val="24"/>
          <w:lang w:val="id-ID"/>
        </w:rPr>
        <w:footnoteReference w:id="6"/>
      </w:r>
    </w:p>
    <w:p w14:paraId="6B13C1A4" w14:textId="4AA351B3" w:rsidR="007E20AA" w:rsidRPr="00FB771F" w:rsidRDefault="00F44DB2" w:rsidP="00F44DB2">
      <w:pPr>
        <w:pStyle w:val="ListParagraph"/>
        <w:spacing w:line="360" w:lineRule="auto"/>
        <w:ind w:left="0" w:firstLine="709"/>
        <w:jc w:val="both"/>
        <w:rPr>
          <w:rFonts w:asciiTheme="majorBidi" w:hAnsiTheme="majorBidi" w:cstheme="majorBidi"/>
          <w:sz w:val="24"/>
          <w:szCs w:val="24"/>
          <w:lang w:val="id-ID"/>
        </w:rPr>
      </w:pPr>
      <w:r w:rsidRPr="00FB771F">
        <w:rPr>
          <w:rFonts w:asciiTheme="majorBidi" w:hAnsiTheme="majorBidi" w:cstheme="majorBidi"/>
          <w:sz w:val="24"/>
          <w:szCs w:val="24"/>
          <w:lang w:val="id-ID"/>
        </w:rPr>
        <w:t>In the Law of the Republic of Indonesia Number 3 of 2017, Chapter III, Section 1, Article 7, it is stated that one of the standards of a high-quality textbook is the use of language that corresponds to the learners’ level of language proficiency.</w:t>
      </w:r>
      <w:r w:rsidR="007E20AA" w:rsidRPr="00FB771F">
        <w:rPr>
          <w:rStyle w:val="FootnoteReference"/>
          <w:rFonts w:asciiTheme="majorBidi" w:hAnsiTheme="majorBidi" w:cstheme="majorBidi"/>
          <w:sz w:val="24"/>
          <w:szCs w:val="24"/>
        </w:rPr>
        <w:footnoteReference w:id="7"/>
      </w:r>
      <w:r w:rsidR="007E20AA" w:rsidRPr="00FB771F">
        <w:rPr>
          <w:rFonts w:asciiTheme="majorBidi" w:hAnsiTheme="majorBidi" w:cstheme="majorBidi"/>
          <w:sz w:val="24"/>
          <w:szCs w:val="24"/>
          <w:lang w:val="id-ID"/>
        </w:rPr>
        <w:t xml:space="preserve"> </w:t>
      </w:r>
      <w:r w:rsidRPr="00FB771F">
        <w:rPr>
          <w:rFonts w:asciiTheme="majorBidi" w:hAnsiTheme="majorBidi" w:cstheme="majorBidi"/>
          <w:sz w:val="24"/>
          <w:szCs w:val="24"/>
          <w:lang w:val="id-ID"/>
        </w:rPr>
        <w:t>Furthermore, one of the indicators of this linguistic aspect is readability, which, in simple terms, refers to the level of language in a text that makes it easy or difficult for learners to comprehend the material.</w:t>
      </w:r>
      <w:r w:rsidR="007E20AA" w:rsidRPr="00FB771F">
        <w:rPr>
          <w:rStyle w:val="FootnoteReference"/>
          <w:rFonts w:asciiTheme="majorBidi" w:hAnsiTheme="majorBidi" w:cstheme="majorBidi"/>
          <w:sz w:val="24"/>
          <w:szCs w:val="24"/>
        </w:rPr>
        <w:footnoteReference w:id="8"/>
      </w:r>
    </w:p>
    <w:p w14:paraId="462382CC" w14:textId="77777777" w:rsidR="00F44DB2" w:rsidRPr="00FB771F" w:rsidRDefault="00F44DB2" w:rsidP="00F44DB2">
      <w:pPr>
        <w:pStyle w:val="ListParagraph"/>
        <w:spacing w:line="360" w:lineRule="auto"/>
        <w:ind w:left="0" w:firstLine="709"/>
        <w:jc w:val="both"/>
        <w:rPr>
          <w:rFonts w:asciiTheme="majorBidi" w:hAnsiTheme="majorBidi" w:cstheme="majorBidi"/>
          <w:sz w:val="24"/>
          <w:szCs w:val="24"/>
          <w:lang w:val="id-ID"/>
        </w:rPr>
      </w:pPr>
      <w:r w:rsidRPr="00FB771F">
        <w:rPr>
          <w:rFonts w:asciiTheme="majorBidi" w:hAnsiTheme="majorBidi" w:cstheme="majorBidi"/>
          <w:sz w:val="24"/>
          <w:szCs w:val="24"/>
          <w:lang w:val="id-ID"/>
        </w:rPr>
        <w:lastRenderedPageBreak/>
        <w:t>However, according to students, particularly those with a senior high school or vocational school background, Arabic language material is difficult to understand</w:t>
      </w:r>
      <w:r w:rsidR="007E20AA" w:rsidRPr="00FB771F">
        <w:rPr>
          <w:rFonts w:asciiTheme="majorBidi" w:hAnsiTheme="majorBidi" w:cstheme="majorBidi"/>
          <w:sz w:val="24"/>
          <w:szCs w:val="24"/>
          <w:lang w:val="id-ID"/>
        </w:rPr>
        <w:t>.</w:t>
      </w:r>
      <w:r w:rsidR="007E20AA" w:rsidRPr="00FB771F">
        <w:rPr>
          <w:rStyle w:val="FootnoteReference"/>
          <w:rFonts w:asciiTheme="majorBidi" w:hAnsiTheme="majorBidi" w:cstheme="majorBidi"/>
          <w:sz w:val="24"/>
          <w:szCs w:val="24"/>
        </w:rPr>
        <w:footnoteReference w:id="9"/>
      </w:r>
      <w:r w:rsidR="007E20AA" w:rsidRPr="00FB771F">
        <w:rPr>
          <w:rFonts w:asciiTheme="majorBidi" w:hAnsiTheme="majorBidi" w:cstheme="majorBidi"/>
          <w:sz w:val="24"/>
          <w:szCs w:val="24"/>
          <w:lang w:val="id-ID"/>
        </w:rPr>
        <w:t xml:space="preserve"> </w:t>
      </w:r>
      <w:r w:rsidRPr="00FB771F">
        <w:rPr>
          <w:rFonts w:asciiTheme="majorBidi" w:hAnsiTheme="majorBidi" w:cstheme="majorBidi"/>
          <w:sz w:val="24"/>
          <w:szCs w:val="24"/>
          <w:lang w:val="id-ID"/>
        </w:rPr>
        <w:t>This issue was also identified in the Arabic Language Reinforcement Program organized by the Language Center Unit (UPB) of UIN Imam Bonjol Padang. The program is mandatory for all UIN students—whether they come from Islamic boarding schools, Islamic senior high schools (MA), or general/vocational senior high schools (SMA/SMK)—after they have been declared to have passed the Arabic Language Orientation Program</w:t>
      </w:r>
      <w:r w:rsidR="007E20AA" w:rsidRPr="00FB771F">
        <w:rPr>
          <w:rFonts w:asciiTheme="majorBidi" w:hAnsiTheme="majorBidi" w:cstheme="majorBidi"/>
          <w:sz w:val="24"/>
          <w:szCs w:val="24"/>
          <w:lang w:val="id-ID"/>
        </w:rPr>
        <w:t>.</w:t>
      </w:r>
      <w:r w:rsidR="007E20AA" w:rsidRPr="00FB771F">
        <w:rPr>
          <w:rStyle w:val="FootnoteReference"/>
          <w:rFonts w:asciiTheme="majorBidi" w:hAnsiTheme="majorBidi" w:cstheme="majorBidi"/>
          <w:sz w:val="24"/>
          <w:szCs w:val="24"/>
        </w:rPr>
        <w:footnoteReference w:id="10"/>
      </w:r>
      <w:r w:rsidR="007E20AA" w:rsidRPr="00FB771F">
        <w:rPr>
          <w:rFonts w:asciiTheme="majorBidi" w:hAnsiTheme="majorBidi" w:cstheme="majorBidi"/>
          <w:sz w:val="24"/>
          <w:szCs w:val="24"/>
          <w:lang w:val="id-ID"/>
        </w:rPr>
        <w:t xml:space="preserve"> </w:t>
      </w:r>
      <w:r w:rsidRPr="00FB771F">
        <w:rPr>
          <w:rFonts w:asciiTheme="majorBidi" w:hAnsiTheme="majorBidi" w:cstheme="majorBidi"/>
          <w:sz w:val="24"/>
          <w:szCs w:val="24"/>
          <w:lang w:val="id-ID"/>
        </w:rPr>
        <w:t>Furthermore, the Arabic Language Reinforcement Program is an activity organized by the UPB of UIN Imam Bonjol Padang once every semester. This program is intended for all UIN students who have successfully passed the Arabic Language Orientation Program. This implies that students’ proficiency should have reached an intermediate level. Consequently, the materials included in the program focus on two skills, namely qirā’ah (reading).</w:t>
      </w:r>
    </w:p>
    <w:p w14:paraId="2E5E6B8C" w14:textId="6E89C25A" w:rsidR="007E20AA" w:rsidRPr="00FB771F" w:rsidRDefault="005702C5" w:rsidP="005702C5">
      <w:pPr>
        <w:pStyle w:val="ListParagraph"/>
        <w:spacing w:line="360" w:lineRule="auto"/>
        <w:ind w:left="0" w:firstLine="709"/>
        <w:jc w:val="both"/>
        <w:rPr>
          <w:rFonts w:asciiTheme="majorBidi" w:hAnsiTheme="majorBidi" w:cstheme="majorBidi"/>
          <w:sz w:val="24"/>
          <w:szCs w:val="24"/>
          <w:lang w:val="id-ID"/>
        </w:rPr>
      </w:pPr>
      <w:r w:rsidRPr="00FB771F">
        <w:rPr>
          <w:rFonts w:asciiTheme="majorBidi" w:hAnsiTheme="majorBidi" w:cstheme="majorBidi"/>
          <w:sz w:val="24"/>
          <w:szCs w:val="24"/>
          <w:lang w:val="id-ID"/>
        </w:rPr>
        <w:t>In this context, the textbook used in the program is entitled 'Al-Mawādu at-Ta’līmiyyah fī al-lughah al-‘Arabiyyah: li al-Marḥalah al-Muta wassiṭah' authored by Asrina et al.</w:t>
      </w:r>
      <w:r w:rsidR="007E20AA" w:rsidRPr="00FB771F">
        <w:rPr>
          <w:rStyle w:val="FootnoteReference"/>
          <w:rFonts w:asciiTheme="majorBidi" w:hAnsiTheme="majorBidi" w:cstheme="majorBidi"/>
          <w:sz w:val="24"/>
          <w:szCs w:val="24"/>
        </w:rPr>
        <w:footnoteReference w:id="11"/>
      </w:r>
      <w:r w:rsidR="007E20AA" w:rsidRPr="00FB771F">
        <w:rPr>
          <w:rFonts w:asciiTheme="majorBidi" w:hAnsiTheme="majorBidi" w:cstheme="majorBidi"/>
          <w:sz w:val="24"/>
          <w:szCs w:val="24"/>
          <w:lang w:val="id-ID"/>
        </w:rPr>
        <w:t xml:space="preserve"> </w:t>
      </w:r>
      <w:r w:rsidRPr="00FB771F">
        <w:rPr>
          <w:rFonts w:asciiTheme="majorBidi" w:hAnsiTheme="majorBidi" w:cstheme="majorBidi"/>
          <w:sz w:val="24"/>
          <w:szCs w:val="24"/>
          <w:lang w:val="id-ID"/>
        </w:rPr>
        <w:t>This book was published in 2023 by the UPB of UIN Imam Bonjol Padang and has been used by UIN students since the same year. Nevertheless, no feasibility assessment has been conducted, particularly with regard to its readability indicators.</w:t>
      </w:r>
    </w:p>
    <w:p w14:paraId="7750B365" w14:textId="7EDEDC98" w:rsidR="007E20AA" w:rsidRPr="00FB771F" w:rsidRDefault="005702C5" w:rsidP="005702C5">
      <w:pPr>
        <w:pStyle w:val="ListParagraph"/>
        <w:spacing w:line="360" w:lineRule="auto"/>
        <w:ind w:left="0" w:firstLine="709"/>
        <w:jc w:val="both"/>
        <w:rPr>
          <w:rFonts w:asciiTheme="majorBidi" w:hAnsiTheme="majorBidi" w:cstheme="majorBidi"/>
          <w:sz w:val="24"/>
          <w:szCs w:val="24"/>
          <w:lang w:val="id-ID"/>
        </w:rPr>
      </w:pPr>
      <w:r w:rsidRPr="00FB771F">
        <w:rPr>
          <w:rFonts w:asciiTheme="majorBidi" w:hAnsiTheme="majorBidi" w:cstheme="majorBidi"/>
          <w:sz w:val="24"/>
          <w:szCs w:val="24"/>
          <w:lang w:val="id-ID"/>
        </w:rPr>
        <w:t>Among the theories that can be employed to analyze the readability of textbooks is the Fog Index theory. This theory was developed by Robert Clifford Gunning within an association he established in 1944. The association was intended to assist writers in improving their writing skills. Gunning himself was an American entrepreneur with extensive experience in the field of publishing. He was also a specialist in readability and communication. Through this theory, Gunning sought to assist other writers so that their works could be easily understood by readers</w:t>
      </w:r>
      <w:r w:rsidR="007E20AA" w:rsidRPr="00FB771F">
        <w:rPr>
          <w:rFonts w:asciiTheme="majorBidi" w:hAnsiTheme="majorBidi" w:cstheme="majorBidi"/>
          <w:sz w:val="24"/>
          <w:szCs w:val="24"/>
          <w:lang w:val="id-ID"/>
        </w:rPr>
        <w:t>.</w:t>
      </w:r>
      <w:r w:rsidR="007E20AA" w:rsidRPr="00FB771F">
        <w:rPr>
          <w:rStyle w:val="FootnoteReference"/>
          <w:rFonts w:asciiTheme="majorBidi" w:hAnsiTheme="majorBidi" w:cstheme="majorBidi"/>
          <w:sz w:val="24"/>
          <w:szCs w:val="24"/>
          <w:lang w:val="id-ID"/>
        </w:rPr>
        <w:footnoteReference w:id="12"/>
      </w:r>
      <w:r w:rsidR="007E20AA" w:rsidRPr="00FB771F">
        <w:rPr>
          <w:rFonts w:asciiTheme="majorBidi" w:hAnsiTheme="majorBidi" w:cstheme="majorBidi"/>
          <w:sz w:val="24"/>
          <w:szCs w:val="24"/>
          <w:lang w:val="id-ID"/>
        </w:rPr>
        <w:t xml:space="preserve"> </w:t>
      </w:r>
      <w:r w:rsidRPr="00FB771F">
        <w:rPr>
          <w:rFonts w:asciiTheme="majorBidi" w:hAnsiTheme="majorBidi" w:cstheme="majorBidi"/>
          <w:sz w:val="24"/>
          <w:szCs w:val="24"/>
          <w:lang w:val="id-ID"/>
        </w:rPr>
        <w:t xml:space="preserve">The Fog Index functions to ensure the clarity and simplicity of written texts. Gunning stated that, 'Complexity is fog which interferes with meaning, rather than helping to convey it.' Thus, the term 'fog' serves as a </w:t>
      </w:r>
      <w:r w:rsidRPr="00FB771F">
        <w:rPr>
          <w:rFonts w:asciiTheme="majorBidi" w:hAnsiTheme="majorBidi" w:cstheme="majorBidi"/>
          <w:sz w:val="24"/>
          <w:szCs w:val="24"/>
          <w:lang w:val="id-ID"/>
        </w:rPr>
        <w:lastRenderedPageBreak/>
        <w:t>metaphor for textual complexity that hinders readers’ comprehension. The readability formula proposed within this theory is simple and widely used, and its results are objective and accurate. When a text has a high Fog Index, its level of readability is low; conversely, when the Fog Index is low, its readability is high</w:t>
      </w:r>
      <w:r w:rsidR="007E20AA" w:rsidRPr="00FB771F">
        <w:rPr>
          <w:rFonts w:asciiTheme="majorBidi" w:hAnsiTheme="majorBidi" w:cstheme="majorBidi"/>
          <w:sz w:val="24"/>
          <w:szCs w:val="24"/>
          <w:lang w:val="id-ID"/>
        </w:rPr>
        <w:t>.</w:t>
      </w:r>
      <w:r w:rsidR="007E20AA" w:rsidRPr="00FB771F">
        <w:rPr>
          <w:rStyle w:val="FootnoteReference"/>
          <w:rFonts w:asciiTheme="majorBidi" w:hAnsiTheme="majorBidi" w:cstheme="majorBidi"/>
          <w:sz w:val="24"/>
          <w:szCs w:val="24"/>
        </w:rPr>
        <w:footnoteReference w:id="13"/>
      </w:r>
    </w:p>
    <w:p w14:paraId="70C423EC" w14:textId="77777777" w:rsidR="008E764B" w:rsidRPr="00FB771F" w:rsidRDefault="005702C5" w:rsidP="008E764B">
      <w:pPr>
        <w:pStyle w:val="ListParagraph"/>
        <w:spacing w:line="360" w:lineRule="auto"/>
        <w:ind w:left="0" w:firstLine="709"/>
        <w:jc w:val="both"/>
        <w:rPr>
          <w:rFonts w:asciiTheme="majorBidi" w:hAnsiTheme="majorBidi" w:cstheme="majorBidi"/>
          <w:sz w:val="24"/>
          <w:szCs w:val="24"/>
          <w:lang w:val="id-ID"/>
        </w:rPr>
      </w:pPr>
      <w:r w:rsidRPr="00FB771F">
        <w:rPr>
          <w:rFonts w:asciiTheme="majorBidi" w:hAnsiTheme="majorBidi" w:cstheme="majorBidi"/>
          <w:sz w:val="24"/>
          <w:szCs w:val="24"/>
          <w:lang w:val="id-ID"/>
        </w:rPr>
        <w:t>Several previous studies are relevant to the present research. Maspalah found that students experienced confusion in understanding the material due to the low level of textbook readability. Therefore, the researcher measured the readability level of the textbook 'Bahasa Arab Berbasis Nilai Karakter' for twelfth-grade students, authored by Maspalah et al., using the Fog Index theory. The results of this study indicated that the textbook was easy to read</w:t>
      </w:r>
      <w:r w:rsidR="007E20AA" w:rsidRPr="00FB771F">
        <w:rPr>
          <w:rFonts w:asciiTheme="majorBidi" w:hAnsiTheme="majorBidi" w:cstheme="majorBidi"/>
          <w:sz w:val="24"/>
          <w:szCs w:val="24"/>
          <w:lang w:val="id-ID"/>
        </w:rPr>
        <w:t>.</w:t>
      </w:r>
      <w:r w:rsidR="007E20AA" w:rsidRPr="00FB771F">
        <w:rPr>
          <w:rStyle w:val="FootnoteReference"/>
          <w:rFonts w:asciiTheme="majorBidi" w:hAnsiTheme="majorBidi" w:cstheme="majorBidi"/>
          <w:sz w:val="24"/>
          <w:szCs w:val="24"/>
        </w:rPr>
        <w:footnoteReference w:id="14"/>
      </w:r>
      <w:r w:rsidR="007E20AA" w:rsidRPr="00FB771F">
        <w:rPr>
          <w:rFonts w:asciiTheme="majorBidi" w:hAnsiTheme="majorBidi" w:cstheme="majorBidi"/>
          <w:sz w:val="24"/>
          <w:szCs w:val="24"/>
          <w:lang w:val="id-ID"/>
        </w:rPr>
        <w:t xml:space="preserve"> </w:t>
      </w:r>
      <w:r w:rsidRPr="00FB771F">
        <w:rPr>
          <w:rFonts w:asciiTheme="majorBidi" w:hAnsiTheme="majorBidi" w:cstheme="majorBidi"/>
          <w:sz w:val="24"/>
          <w:szCs w:val="24"/>
          <w:lang w:val="id-ID"/>
        </w:rPr>
        <w:t>Meanwhile, Supriadi and Fitriyani revealed that students experience difficulties in understanding the material when the linguistic aspect of a textbook is considerably complex. Their study aimed to analyze the readability level of the textbook 'al-Lugah al-‘Arabiyyah' for eleventh-grade students, authored by Arifah and Afidati. The findings of the study indicated that the textbook was classified as highly readable</w:t>
      </w:r>
      <w:r w:rsidR="007E20AA" w:rsidRPr="00FB771F">
        <w:rPr>
          <w:rFonts w:asciiTheme="majorBidi" w:hAnsiTheme="majorBidi" w:cstheme="majorBidi"/>
          <w:sz w:val="24"/>
          <w:szCs w:val="24"/>
          <w:lang w:val="id-ID"/>
        </w:rPr>
        <w:t>.</w:t>
      </w:r>
      <w:r w:rsidR="007E20AA" w:rsidRPr="00FB771F">
        <w:rPr>
          <w:rStyle w:val="FootnoteReference"/>
          <w:rFonts w:asciiTheme="majorBidi" w:hAnsiTheme="majorBidi" w:cstheme="majorBidi"/>
          <w:sz w:val="24"/>
          <w:szCs w:val="24"/>
        </w:rPr>
        <w:footnoteReference w:id="15"/>
      </w:r>
      <w:r w:rsidR="007E20AA" w:rsidRPr="00FB771F">
        <w:rPr>
          <w:rFonts w:asciiTheme="majorBidi" w:hAnsiTheme="majorBidi" w:cstheme="majorBidi"/>
          <w:sz w:val="24"/>
          <w:szCs w:val="24"/>
          <w:lang w:val="id-ID"/>
        </w:rPr>
        <w:t xml:space="preserve"> </w:t>
      </w:r>
      <w:r w:rsidR="008E764B" w:rsidRPr="00FB771F">
        <w:rPr>
          <w:rFonts w:asciiTheme="majorBidi" w:hAnsiTheme="majorBidi" w:cstheme="majorBidi"/>
          <w:sz w:val="24"/>
          <w:szCs w:val="24"/>
          <w:lang w:val="id-ID"/>
        </w:rPr>
        <w:t>Meanwhile, al-Khaza’leh measured the readability level of Arabic textbooks used by non-native speakers at Al al-Bayt University. The results of the study demonstrated that there were three texts that students found difficult to comprehend because they were not aligned with their level of Arabic language proficiency.</w:t>
      </w:r>
      <w:r w:rsidR="007E20AA" w:rsidRPr="00FB771F">
        <w:rPr>
          <w:rStyle w:val="FootnoteReference"/>
          <w:rFonts w:asciiTheme="majorBidi" w:hAnsiTheme="majorBidi" w:cstheme="majorBidi"/>
          <w:sz w:val="24"/>
          <w:szCs w:val="24"/>
        </w:rPr>
        <w:footnoteReference w:id="16"/>
      </w:r>
      <w:r w:rsidR="007E20AA" w:rsidRPr="00FB771F">
        <w:rPr>
          <w:rFonts w:asciiTheme="majorBidi" w:hAnsiTheme="majorBidi" w:cstheme="majorBidi"/>
          <w:sz w:val="24"/>
          <w:szCs w:val="24"/>
          <w:lang w:val="id-ID"/>
        </w:rPr>
        <w:t xml:space="preserve"> </w:t>
      </w:r>
      <w:r w:rsidR="008E764B" w:rsidRPr="00FB771F">
        <w:rPr>
          <w:rFonts w:asciiTheme="majorBidi" w:hAnsiTheme="majorBidi" w:cstheme="majorBidi"/>
          <w:sz w:val="24"/>
          <w:szCs w:val="24"/>
          <w:lang w:val="id-ID"/>
        </w:rPr>
        <w:t>Meanwhile, Asrina and Sihombing stated that the background of their research was the need to improve the quality of the Language Center (UPB) of UIN Imam Bonjol Padang. In relation to this, the study served as an initial step toward such improvement by conducting a needs analysis. The findings showed that the current state of foreign language instruction at the institution was not optimal. Therefore, development is required in all aspects, including instructional materials</w:t>
      </w:r>
      <w:r w:rsidR="007E20AA" w:rsidRPr="00FB771F">
        <w:rPr>
          <w:rFonts w:asciiTheme="majorBidi" w:hAnsiTheme="majorBidi" w:cstheme="majorBidi"/>
          <w:sz w:val="24"/>
          <w:szCs w:val="24"/>
          <w:lang w:val="id-ID"/>
        </w:rPr>
        <w:t>.</w:t>
      </w:r>
      <w:r w:rsidR="007E20AA" w:rsidRPr="00FB771F">
        <w:rPr>
          <w:rStyle w:val="FootnoteReference"/>
          <w:rFonts w:asciiTheme="majorBidi" w:hAnsiTheme="majorBidi" w:cstheme="majorBidi"/>
          <w:sz w:val="24"/>
          <w:szCs w:val="24"/>
        </w:rPr>
        <w:footnoteReference w:id="17"/>
      </w:r>
    </w:p>
    <w:p w14:paraId="717F337D" w14:textId="2A6D338D" w:rsidR="008E764B" w:rsidRPr="00FB771F" w:rsidRDefault="008E764B" w:rsidP="00525244">
      <w:pPr>
        <w:pStyle w:val="ListParagraph"/>
        <w:spacing w:line="360" w:lineRule="auto"/>
        <w:ind w:left="0" w:firstLine="709"/>
        <w:jc w:val="both"/>
        <w:rPr>
          <w:rFonts w:asciiTheme="majorBidi" w:hAnsiTheme="majorBidi" w:cstheme="majorBidi"/>
          <w:sz w:val="24"/>
          <w:szCs w:val="24"/>
          <w:lang w:val="id-ID"/>
        </w:rPr>
      </w:pPr>
      <w:r w:rsidRPr="00FB771F">
        <w:rPr>
          <w:rFonts w:asciiTheme="majorBidi" w:hAnsiTheme="majorBidi" w:cstheme="majorBidi"/>
          <w:sz w:val="24"/>
          <w:szCs w:val="24"/>
          <w:lang w:val="id-ID"/>
        </w:rPr>
        <w:lastRenderedPageBreak/>
        <w:t>The aforementioned studies demonstrate both similarities and differences between the present research and the existing literature. In this regard, two articles were found to share theoretical similarities with the current study, namely those by Putri et al. and Supriyadi and Fitriyani. However, these two studies differ in that the textbooks analyzed were used at the senior secondary school level or its equivalent. Furthermore, al-Khaza’leh examined textbooks at the university level, although the study was not conducted at UIN Imam Bonjol Padang. The instructional materials investigated in that research were different from those of the present study, as was the theoretical framework. Meanwhile, the study conducted at the Language Center (UPB) of UIN Imam Bonjol Padang did not aim to analyze textbooks specifically, but rather to examine developmental needs more broadly. Based on the above review, no study was found that is entirely identical to the current research. In other words, this study can be regarded as relatively novel.</w:t>
      </w:r>
    </w:p>
    <w:p w14:paraId="3AD156CA" w14:textId="77777777" w:rsidR="008E764B" w:rsidRPr="00FB771F" w:rsidRDefault="008E764B" w:rsidP="008E764B">
      <w:pPr>
        <w:autoSpaceDE w:val="0"/>
        <w:spacing w:line="360" w:lineRule="auto"/>
        <w:ind w:firstLine="567"/>
        <w:jc w:val="both"/>
        <w:rPr>
          <w:rFonts w:asciiTheme="majorBidi" w:eastAsia="Calibri" w:hAnsiTheme="majorBidi" w:cstheme="majorBidi"/>
          <w:lang w:val="id-ID" w:eastAsia="en-US"/>
        </w:rPr>
      </w:pPr>
      <w:r w:rsidRPr="00FB771F">
        <w:rPr>
          <w:rFonts w:asciiTheme="majorBidi" w:eastAsia="Calibri" w:hAnsiTheme="majorBidi" w:cstheme="majorBidi"/>
          <w:lang w:val="id-ID" w:eastAsia="en-US"/>
        </w:rPr>
        <w:t>The foregoing academic exposition serves as the rationale for conducting the present research, entitled ‘An Analysis of the Readability of the Arabic Language Reinforcement Textbook at UIN Imam Bonjol Padang Using the Fog Index Theory.’ With reference to the research problem, this study aims to analyze the readability level of the Arabic Language Reinforcement texts at UIN Imam Bonjol Padang using the Fog Index theory. Theoretically, this study contributes to the development of knowledge concerning the readability of Arabic texts, and practically, to the improvement of the Arabic Language Reinforcement textbook in alignment with students’ language proficiency.</w:t>
      </w:r>
    </w:p>
    <w:p w14:paraId="1F4F401F" w14:textId="0BFB5BA7" w:rsidR="007E20AA" w:rsidRPr="00FB771F" w:rsidRDefault="0004560D" w:rsidP="008E764B">
      <w:pPr>
        <w:autoSpaceDE w:val="0"/>
        <w:spacing w:line="360" w:lineRule="auto"/>
        <w:ind w:firstLine="567"/>
        <w:jc w:val="both"/>
        <w:rPr>
          <w:rFonts w:asciiTheme="majorBidi" w:hAnsiTheme="majorBidi" w:cstheme="majorBidi"/>
          <w:noProof/>
          <w:lang w:val="id-ID"/>
        </w:rPr>
      </w:pPr>
      <w:r w:rsidRPr="00FB771F">
        <w:rPr>
          <w:rFonts w:asciiTheme="majorBidi" w:hAnsiTheme="majorBidi" w:cstheme="majorBidi"/>
          <w:noProof/>
          <w:lang w:val="id-ID"/>
        </w:rPr>
        <w:t xml:space="preserve"> </w:t>
      </w:r>
    </w:p>
    <w:p w14:paraId="7EB72EFE" w14:textId="771A3D8B" w:rsidR="00560AD8" w:rsidRPr="00FB771F" w:rsidRDefault="00560AD8" w:rsidP="00461566">
      <w:pPr>
        <w:autoSpaceDE w:val="0"/>
        <w:spacing w:line="360" w:lineRule="auto"/>
        <w:jc w:val="both"/>
        <w:rPr>
          <w:rFonts w:asciiTheme="majorBidi" w:hAnsiTheme="majorBidi" w:cstheme="majorBidi"/>
          <w:b/>
          <w:lang w:val="sv-SE"/>
        </w:rPr>
      </w:pPr>
      <w:r w:rsidRPr="00FB771F">
        <w:rPr>
          <w:rFonts w:asciiTheme="majorBidi" w:hAnsiTheme="majorBidi" w:cstheme="majorBidi"/>
          <w:b/>
          <w:lang w:val="sv-SE"/>
        </w:rPr>
        <w:t>M</w:t>
      </w:r>
      <w:r w:rsidR="005654B5" w:rsidRPr="00FB771F">
        <w:rPr>
          <w:rFonts w:asciiTheme="majorBidi" w:hAnsiTheme="majorBidi" w:cstheme="majorBidi"/>
          <w:b/>
          <w:lang w:val="sv-SE"/>
        </w:rPr>
        <w:t>ethod</w:t>
      </w:r>
      <w:r w:rsidR="006B311F" w:rsidRPr="00FB771F">
        <w:rPr>
          <w:rFonts w:asciiTheme="majorBidi" w:hAnsiTheme="majorBidi" w:cstheme="majorBidi"/>
          <w:b/>
          <w:lang w:val="sv-SE"/>
        </w:rPr>
        <w:t xml:space="preserve"> </w:t>
      </w:r>
    </w:p>
    <w:p w14:paraId="63E56E2D" w14:textId="66E0DE58" w:rsidR="0004560D" w:rsidRPr="00FB771F" w:rsidRDefault="00F63979" w:rsidP="0004560D">
      <w:pPr>
        <w:pStyle w:val="ListParagraph"/>
        <w:spacing w:line="360" w:lineRule="auto"/>
        <w:ind w:left="0" w:firstLine="709"/>
        <w:jc w:val="both"/>
        <w:rPr>
          <w:rFonts w:asciiTheme="majorBidi" w:hAnsiTheme="majorBidi" w:cstheme="majorBidi"/>
          <w:sz w:val="24"/>
          <w:szCs w:val="24"/>
          <w:lang w:val="id-ID"/>
        </w:rPr>
      </w:pPr>
      <w:r w:rsidRPr="00FB771F">
        <w:rPr>
          <w:rFonts w:asciiTheme="majorBidi" w:hAnsiTheme="majorBidi" w:cstheme="majorBidi"/>
          <w:sz w:val="24"/>
          <w:szCs w:val="24"/>
          <w:lang w:val="id-ID"/>
        </w:rPr>
        <w:t>Accordingly, this study employs a qualitative descriptive method with a content analysis approach, which focuses on explaining specific phenomena in order to draw conclusions from various types of data. The object of this research is the Arabic Language Reinforcement textbook used at the Language Center (UPB) of UIN Imam Bonjol Padang. This textbook was selected for analysis because no prior feasibility evaluation has been identified, particularly with regard to its readability. The samples consist of qirā’ah texts comprising 100 words or more in this textbook, in accordance with the sampling technique specified in the Fog Index theory.</w:t>
      </w:r>
    </w:p>
    <w:p w14:paraId="73C0AAF5" w14:textId="1D63C753" w:rsidR="0004560D" w:rsidRPr="00FB771F" w:rsidRDefault="00F63979" w:rsidP="0004560D">
      <w:pPr>
        <w:pStyle w:val="ListParagraph"/>
        <w:spacing w:line="360" w:lineRule="auto"/>
        <w:ind w:left="0" w:firstLine="709"/>
        <w:jc w:val="both"/>
        <w:rPr>
          <w:rFonts w:asciiTheme="majorBidi" w:hAnsiTheme="majorBidi" w:cstheme="majorBidi"/>
          <w:sz w:val="24"/>
          <w:szCs w:val="24"/>
          <w:lang w:val="id-ID"/>
        </w:rPr>
      </w:pPr>
      <w:r w:rsidRPr="00FB771F">
        <w:rPr>
          <w:rFonts w:asciiTheme="majorBidi" w:hAnsiTheme="majorBidi" w:cstheme="majorBidi"/>
          <w:sz w:val="24"/>
          <w:szCs w:val="24"/>
        </w:rPr>
        <w:lastRenderedPageBreak/>
        <w:t>In simple terms, the Fog Index formula can be seen in the figure below</w:t>
      </w:r>
      <w:r w:rsidRPr="00FB771F">
        <w:rPr>
          <w:rFonts w:asciiTheme="majorBidi" w:hAnsiTheme="majorBidi" w:cstheme="majorBidi"/>
          <w:sz w:val="24"/>
          <w:szCs w:val="24"/>
          <w:lang w:val="id-ID"/>
        </w:rPr>
        <w:t xml:space="preserve"> </w:t>
      </w:r>
      <w:r w:rsidR="0004560D" w:rsidRPr="00FB771F">
        <w:rPr>
          <w:rFonts w:asciiTheme="majorBidi" w:hAnsiTheme="majorBidi" w:cstheme="majorBidi"/>
          <w:sz w:val="24"/>
          <w:szCs w:val="24"/>
          <w:lang w:val="id-ID"/>
        </w:rPr>
        <w:t>1.</w:t>
      </w:r>
      <w:r w:rsidR="0004560D" w:rsidRPr="00FB771F">
        <w:rPr>
          <w:rStyle w:val="FootnoteReference"/>
          <w:rFonts w:asciiTheme="majorBidi" w:hAnsiTheme="majorBidi" w:cstheme="majorBidi"/>
          <w:sz w:val="24"/>
          <w:szCs w:val="24"/>
        </w:rPr>
        <w:footnoteReference w:id="18"/>
      </w:r>
    </w:p>
    <w:p w14:paraId="416B6773" w14:textId="77777777" w:rsidR="0004560D" w:rsidRPr="00FB771F" w:rsidRDefault="0004560D" w:rsidP="0004560D">
      <w:pPr>
        <w:jc w:val="center"/>
        <w:rPr>
          <w:rFonts w:asciiTheme="majorBidi" w:hAnsiTheme="majorBidi" w:cstheme="majorBidi"/>
          <w:lang w:val="id-ID"/>
        </w:rPr>
      </w:pPr>
      <w:r w:rsidRPr="00FB771F">
        <w:rPr>
          <w:rFonts w:asciiTheme="majorBidi" w:hAnsiTheme="majorBidi" w:cstheme="majorBidi"/>
          <w:i/>
          <w:iCs/>
          <w:noProof/>
          <w:lang w:eastAsia="en-US"/>
        </w:rPr>
        <w:drawing>
          <wp:inline distT="0" distB="0" distL="0" distR="0" wp14:anchorId="0CC9C537" wp14:editId="339F7AE4">
            <wp:extent cx="2564524" cy="1068552"/>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nning3 (1).jpg"/>
                    <pic:cNvPicPr/>
                  </pic:nvPicPr>
                  <pic:blipFill>
                    <a:blip r:embed="rId11">
                      <a:extLst>
                        <a:ext uri="{28A0092B-C50C-407E-A947-70E740481C1C}">
                          <a14:useLocalDpi xmlns:a14="http://schemas.microsoft.com/office/drawing/2010/main" val="0"/>
                        </a:ext>
                      </a:extLst>
                    </a:blip>
                    <a:stretch>
                      <a:fillRect/>
                    </a:stretch>
                  </pic:blipFill>
                  <pic:spPr>
                    <a:xfrm>
                      <a:off x="0" y="0"/>
                      <a:ext cx="2567264" cy="1069694"/>
                    </a:xfrm>
                    <a:prstGeom prst="rect">
                      <a:avLst/>
                    </a:prstGeom>
                  </pic:spPr>
                </pic:pic>
              </a:graphicData>
            </a:graphic>
          </wp:inline>
        </w:drawing>
      </w:r>
    </w:p>
    <w:p w14:paraId="506C76BA" w14:textId="329B1528" w:rsidR="0004560D" w:rsidRPr="00FB771F" w:rsidRDefault="00F63979" w:rsidP="00F63979">
      <w:pPr>
        <w:jc w:val="center"/>
        <w:rPr>
          <w:rFonts w:asciiTheme="majorBidi" w:hAnsiTheme="majorBidi" w:cstheme="majorBidi"/>
          <w:lang w:val="id-ID"/>
        </w:rPr>
      </w:pPr>
      <w:r w:rsidRPr="00FB771F">
        <w:rPr>
          <w:rFonts w:asciiTheme="majorBidi" w:hAnsiTheme="majorBidi" w:cstheme="majorBidi"/>
          <w:b/>
          <w:bCs/>
          <w:lang w:val="id-ID"/>
        </w:rPr>
        <w:t>Picture</w:t>
      </w:r>
      <w:r w:rsidR="0004560D" w:rsidRPr="00FB771F">
        <w:rPr>
          <w:rFonts w:asciiTheme="majorBidi" w:hAnsiTheme="majorBidi" w:cstheme="majorBidi"/>
          <w:b/>
          <w:bCs/>
          <w:lang w:val="id-ID"/>
        </w:rPr>
        <w:t xml:space="preserve"> 1.</w:t>
      </w:r>
      <w:r w:rsidR="0004560D" w:rsidRPr="00FB771F">
        <w:rPr>
          <w:rFonts w:asciiTheme="majorBidi" w:hAnsiTheme="majorBidi" w:cstheme="majorBidi"/>
          <w:lang w:val="id-ID"/>
        </w:rPr>
        <w:t xml:space="preserve"> </w:t>
      </w:r>
      <w:r w:rsidR="0004560D" w:rsidRPr="00FB771F">
        <w:rPr>
          <w:rFonts w:asciiTheme="majorBidi" w:hAnsiTheme="majorBidi" w:cstheme="majorBidi"/>
          <w:i/>
          <w:iCs/>
          <w:lang w:val="id-ID"/>
        </w:rPr>
        <w:t>Fog Index</w:t>
      </w:r>
      <w:r w:rsidRPr="00FB771F">
        <w:rPr>
          <w:rFonts w:asciiTheme="majorBidi" w:hAnsiTheme="majorBidi" w:cstheme="majorBidi"/>
          <w:i/>
          <w:iCs/>
          <w:lang w:val="id-ID"/>
        </w:rPr>
        <w:t xml:space="preserve"> </w:t>
      </w:r>
      <w:r w:rsidR="00D13DE1" w:rsidRPr="00FB771F">
        <w:rPr>
          <w:rFonts w:asciiTheme="majorBidi" w:hAnsiTheme="majorBidi" w:cstheme="majorBidi"/>
          <w:lang w:val="id-ID"/>
        </w:rPr>
        <w:t>Formula</w:t>
      </w:r>
    </w:p>
    <w:p w14:paraId="6C139024" w14:textId="77777777" w:rsidR="0004560D" w:rsidRPr="00FB771F" w:rsidRDefault="0004560D" w:rsidP="0004560D">
      <w:pPr>
        <w:ind w:firstLine="709"/>
        <w:rPr>
          <w:rFonts w:asciiTheme="majorBidi" w:hAnsiTheme="majorBidi" w:cstheme="majorBidi"/>
          <w:lang w:val="id-ID"/>
        </w:rPr>
      </w:pPr>
    </w:p>
    <w:p w14:paraId="458D955C" w14:textId="5C3D031C" w:rsidR="0004560D" w:rsidRPr="00FB771F" w:rsidRDefault="00B379F5" w:rsidP="0004560D">
      <w:pPr>
        <w:ind w:firstLine="709"/>
        <w:jc w:val="both"/>
        <w:rPr>
          <w:rFonts w:asciiTheme="majorBidi" w:hAnsiTheme="majorBidi" w:cstheme="majorBidi"/>
          <w:lang w:val="id-ID"/>
        </w:rPr>
      </w:pPr>
      <w:r w:rsidRPr="00FB771F">
        <w:rPr>
          <w:rFonts w:asciiTheme="majorBidi" w:hAnsiTheme="majorBidi" w:cstheme="majorBidi"/>
          <w:lang w:val="id-ID"/>
        </w:rPr>
        <w:t>Meanwhile, the categories of readability levels in the Fog Index theory are presented in the following table</w:t>
      </w:r>
      <w:r w:rsidR="0004560D" w:rsidRPr="00FB771F">
        <w:rPr>
          <w:rFonts w:asciiTheme="majorBidi" w:hAnsiTheme="majorBidi" w:cstheme="majorBidi"/>
          <w:lang w:val="id-ID"/>
        </w:rPr>
        <w:t xml:space="preserve"> 1.</w:t>
      </w:r>
      <w:r w:rsidR="0004560D" w:rsidRPr="00FB771F">
        <w:rPr>
          <w:rStyle w:val="FootnoteReference"/>
          <w:rFonts w:asciiTheme="majorBidi" w:hAnsiTheme="majorBidi" w:cstheme="majorBidi"/>
        </w:rPr>
        <w:footnoteReference w:id="19"/>
      </w:r>
    </w:p>
    <w:p w14:paraId="2BAD3751" w14:textId="77777777" w:rsidR="00B379F5" w:rsidRPr="00FB771F" w:rsidRDefault="00B379F5" w:rsidP="0004560D">
      <w:pPr>
        <w:ind w:firstLine="709"/>
        <w:jc w:val="both"/>
        <w:rPr>
          <w:rFonts w:asciiTheme="majorBidi" w:hAnsiTheme="majorBidi" w:cstheme="majorBidi"/>
          <w:lang w:val="id-ID"/>
        </w:rPr>
      </w:pPr>
    </w:p>
    <w:p w14:paraId="63A7D3FE" w14:textId="2A32E484" w:rsidR="0004560D" w:rsidRPr="00FB771F" w:rsidRDefault="00B379F5" w:rsidP="00B379F5">
      <w:pPr>
        <w:jc w:val="center"/>
        <w:rPr>
          <w:rFonts w:asciiTheme="majorBidi" w:hAnsiTheme="majorBidi" w:cstheme="majorBidi"/>
          <w:lang w:val="id-ID"/>
        </w:rPr>
      </w:pPr>
      <w:r w:rsidRPr="00FB771F">
        <w:rPr>
          <w:rFonts w:asciiTheme="majorBidi" w:hAnsiTheme="majorBidi" w:cstheme="majorBidi"/>
          <w:b/>
          <w:bCs/>
          <w:lang w:val="id-ID"/>
        </w:rPr>
        <w:t>Table</w:t>
      </w:r>
      <w:r w:rsidR="0004560D" w:rsidRPr="00FB771F">
        <w:rPr>
          <w:rFonts w:asciiTheme="majorBidi" w:hAnsiTheme="majorBidi" w:cstheme="majorBidi"/>
          <w:b/>
          <w:bCs/>
          <w:lang w:val="id-ID"/>
        </w:rPr>
        <w:t xml:space="preserve"> 1.</w:t>
      </w:r>
      <w:r w:rsidR="0004560D" w:rsidRPr="00FB771F">
        <w:rPr>
          <w:rFonts w:asciiTheme="majorBidi" w:hAnsiTheme="majorBidi" w:cstheme="majorBidi"/>
          <w:lang w:val="id-ID"/>
        </w:rPr>
        <w:t xml:space="preserve"> </w:t>
      </w:r>
      <w:r w:rsidRPr="00FB771F">
        <w:rPr>
          <w:rFonts w:asciiTheme="majorBidi" w:hAnsiTheme="majorBidi" w:cstheme="majorBidi"/>
          <w:lang w:val="id-ID"/>
        </w:rPr>
        <w:t>Readability Level Categories</w:t>
      </w:r>
    </w:p>
    <w:p w14:paraId="387CB4DB" w14:textId="77777777" w:rsidR="0004560D" w:rsidRPr="00FB771F" w:rsidRDefault="0004560D" w:rsidP="0004560D">
      <w:pPr>
        <w:ind w:firstLine="709"/>
        <w:jc w:val="center"/>
        <w:rPr>
          <w:rFonts w:asciiTheme="majorBidi" w:hAnsiTheme="majorBidi" w:cstheme="majorBidi"/>
          <w:lang w:val="id-ID"/>
        </w:rPr>
      </w:pPr>
    </w:p>
    <w:tbl>
      <w:tblPr>
        <w:tblStyle w:val="TableGrid"/>
        <w:tblW w:w="0" w:type="auto"/>
        <w:jc w:val="center"/>
        <w:tblInd w:w="3085" w:type="dxa"/>
        <w:tblBorders>
          <w:left w:val="none" w:sz="0" w:space="0" w:color="auto"/>
          <w:right w:val="none" w:sz="0" w:space="0" w:color="auto"/>
          <w:insideV w:val="none" w:sz="0" w:space="0" w:color="auto"/>
        </w:tblBorders>
        <w:tblLook w:val="04A0" w:firstRow="1" w:lastRow="0" w:firstColumn="1" w:lastColumn="0" w:noHBand="0" w:noVBand="1"/>
      </w:tblPr>
      <w:tblGrid>
        <w:gridCol w:w="1842"/>
        <w:gridCol w:w="2267"/>
      </w:tblGrid>
      <w:tr w:rsidR="0004560D" w:rsidRPr="00FB771F" w14:paraId="5E1329E2" w14:textId="77777777" w:rsidTr="00223456">
        <w:trPr>
          <w:jc w:val="center"/>
        </w:trPr>
        <w:tc>
          <w:tcPr>
            <w:tcW w:w="1842" w:type="dxa"/>
          </w:tcPr>
          <w:p w14:paraId="2332F985" w14:textId="39841B59" w:rsidR="0004560D" w:rsidRPr="00FB771F" w:rsidRDefault="00B379F5" w:rsidP="00223456">
            <w:pPr>
              <w:jc w:val="center"/>
              <w:rPr>
                <w:rFonts w:asciiTheme="majorBidi" w:hAnsiTheme="majorBidi" w:cstheme="majorBidi"/>
                <w:b/>
                <w:bCs/>
                <w:lang w:val="id-ID"/>
              </w:rPr>
            </w:pPr>
            <w:r w:rsidRPr="00FB771F">
              <w:rPr>
                <w:rFonts w:asciiTheme="majorBidi" w:hAnsiTheme="majorBidi" w:cstheme="majorBidi"/>
                <w:b/>
                <w:bCs/>
              </w:rPr>
              <w:t>S</w:t>
            </w:r>
            <w:r w:rsidRPr="00FB771F">
              <w:rPr>
                <w:rFonts w:asciiTheme="majorBidi" w:hAnsiTheme="majorBidi" w:cstheme="majorBidi"/>
                <w:b/>
                <w:bCs/>
                <w:lang w:val="id-ID"/>
              </w:rPr>
              <w:t>cale</w:t>
            </w:r>
          </w:p>
        </w:tc>
        <w:tc>
          <w:tcPr>
            <w:tcW w:w="2267" w:type="dxa"/>
          </w:tcPr>
          <w:p w14:paraId="759B337D" w14:textId="07FCFE60" w:rsidR="0004560D" w:rsidRPr="00FB771F" w:rsidRDefault="00B379F5" w:rsidP="00223456">
            <w:pPr>
              <w:jc w:val="center"/>
              <w:rPr>
                <w:rFonts w:asciiTheme="majorBidi" w:hAnsiTheme="majorBidi" w:cstheme="majorBidi"/>
                <w:b/>
                <w:bCs/>
                <w:lang w:val="id-ID"/>
              </w:rPr>
            </w:pPr>
            <w:r w:rsidRPr="00FB771F">
              <w:rPr>
                <w:rFonts w:asciiTheme="majorBidi" w:hAnsiTheme="majorBidi" w:cstheme="majorBidi"/>
                <w:b/>
                <w:bCs/>
                <w:lang w:val="id-ID"/>
              </w:rPr>
              <w:t>Category</w:t>
            </w:r>
          </w:p>
        </w:tc>
      </w:tr>
      <w:tr w:rsidR="0004560D" w:rsidRPr="00FB771F" w14:paraId="29E637A5" w14:textId="77777777" w:rsidTr="00223456">
        <w:trPr>
          <w:jc w:val="center"/>
        </w:trPr>
        <w:tc>
          <w:tcPr>
            <w:tcW w:w="1842" w:type="dxa"/>
          </w:tcPr>
          <w:p w14:paraId="203ABD76" w14:textId="77777777" w:rsidR="0004560D" w:rsidRPr="00FB771F" w:rsidRDefault="0004560D" w:rsidP="00223456">
            <w:pPr>
              <w:jc w:val="center"/>
              <w:rPr>
                <w:rFonts w:asciiTheme="majorBidi" w:hAnsiTheme="majorBidi" w:cstheme="majorBidi"/>
              </w:rPr>
            </w:pPr>
            <w:r w:rsidRPr="00FB771F">
              <w:rPr>
                <w:rFonts w:asciiTheme="majorBidi" w:hAnsiTheme="majorBidi" w:cstheme="majorBidi"/>
              </w:rPr>
              <w:t>&gt;12</w:t>
            </w:r>
          </w:p>
        </w:tc>
        <w:tc>
          <w:tcPr>
            <w:tcW w:w="2267" w:type="dxa"/>
          </w:tcPr>
          <w:p w14:paraId="08832319" w14:textId="3110C4DE" w:rsidR="0004560D" w:rsidRPr="00FB771F" w:rsidRDefault="00B379F5" w:rsidP="00223456">
            <w:pPr>
              <w:jc w:val="center"/>
              <w:rPr>
                <w:rFonts w:asciiTheme="majorBidi" w:hAnsiTheme="majorBidi" w:cstheme="majorBidi"/>
                <w:lang w:val="id-ID"/>
              </w:rPr>
            </w:pPr>
            <w:r w:rsidRPr="00FB771F">
              <w:rPr>
                <w:rFonts w:asciiTheme="majorBidi" w:hAnsiTheme="majorBidi" w:cstheme="majorBidi"/>
                <w:lang w:val="id-ID"/>
              </w:rPr>
              <w:t>Very Difficult</w:t>
            </w:r>
          </w:p>
        </w:tc>
      </w:tr>
      <w:tr w:rsidR="0004560D" w:rsidRPr="00FB771F" w14:paraId="590BA996" w14:textId="77777777" w:rsidTr="00223456">
        <w:trPr>
          <w:jc w:val="center"/>
        </w:trPr>
        <w:tc>
          <w:tcPr>
            <w:tcW w:w="1842" w:type="dxa"/>
          </w:tcPr>
          <w:p w14:paraId="7FF18C4E" w14:textId="77777777" w:rsidR="0004560D" w:rsidRPr="00FB771F" w:rsidRDefault="0004560D" w:rsidP="00223456">
            <w:pPr>
              <w:jc w:val="center"/>
              <w:rPr>
                <w:rFonts w:asciiTheme="majorBidi" w:hAnsiTheme="majorBidi" w:cstheme="majorBidi"/>
              </w:rPr>
            </w:pPr>
            <w:r w:rsidRPr="00FB771F">
              <w:rPr>
                <w:rFonts w:asciiTheme="majorBidi" w:hAnsiTheme="majorBidi" w:cstheme="majorBidi"/>
              </w:rPr>
              <w:t>8 &lt; x &lt; 12</w:t>
            </w:r>
          </w:p>
        </w:tc>
        <w:tc>
          <w:tcPr>
            <w:tcW w:w="2267" w:type="dxa"/>
          </w:tcPr>
          <w:p w14:paraId="70A08498" w14:textId="357ECB54" w:rsidR="0004560D" w:rsidRPr="00FB771F" w:rsidRDefault="00B379F5" w:rsidP="00223456">
            <w:pPr>
              <w:jc w:val="center"/>
              <w:rPr>
                <w:rFonts w:asciiTheme="majorBidi" w:hAnsiTheme="majorBidi" w:cstheme="majorBidi"/>
                <w:lang w:val="id-ID"/>
              </w:rPr>
            </w:pPr>
            <w:r w:rsidRPr="00FB771F">
              <w:rPr>
                <w:rFonts w:asciiTheme="majorBidi" w:hAnsiTheme="majorBidi" w:cstheme="majorBidi"/>
                <w:lang w:val="id-ID"/>
              </w:rPr>
              <w:t>Difficult</w:t>
            </w:r>
          </w:p>
        </w:tc>
      </w:tr>
      <w:tr w:rsidR="0004560D" w:rsidRPr="00FB771F" w14:paraId="252C1E58" w14:textId="77777777" w:rsidTr="00223456">
        <w:trPr>
          <w:jc w:val="center"/>
        </w:trPr>
        <w:tc>
          <w:tcPr>
            <w:tcW w:w="1842" w:type="dxa"/>
          </w:tcPr>
          <w:p w14:paraId="2F75CEC3" w14:textId="77777777" w:rsidR="0004560D" w:rsidRPr="00FB771F" w:rsidRDefault="0004560D" w:rsidP="00223456">
            <w:pPr>
              <w:jc w:val="center"/>
              <w:rPr>
                <w:rFonts w:asciiTheme="majorBidi" w:hAnsiTheme="majorBidi" w:cstheme="majorBidi"/>
              </w:rPr>
            </w:pPr>
            <w:r w:rsidRPr="00FB771F">
              <w:rPr>
                <w:rFonts w:asciiTheme="majorBidi" w:hAnsiTheme="majorBidi" w:cstheme="majorBidi"/>
              </w:rPr>
              <w:t>3 &lt; x &lt; 7</w:t>
            </w:r>
          </w:p>
        </w:tc>
        <w:tc>
          <w:tcPr>
            <w:tcW w:w="2267" w:type="dxa"/>
          </w:tcPr>
          <w:p w14:paraId="5589DE90" w14:textId="6B43CC28" w:rsidR="0004560D" w:rsidRPr="00FB771F" w:rsidRDefault="00B379F5" w:rsidP="00223456">
            <w:pPr>
              <w:jc w:val="center"/>
              <w:rPr>
                <w:rFonts w:asciiTheme="majorBidi" w:hAnsiTheme="majorBidi" w:cstheme="majorBidi"/>
                <w:lang w:val="id-ID"/>
              </w:rPr>
            </w:pPr>
            <w:r w:rsidRPr="00FB771F">
              <w:rPr>
                <w:rFonts w:asciiTheme="majorBidi" w:hAnsiTheme="majorBidi" w:cstheme="majorBidi"/>
                <w:lang w:val="id-ID"/>
              </w:rPr>
              <w:t>Easy</w:t>
            </w:r>
          </w:p>
        </w:tc>
      </w:tr>
      <w:tr w:rsidR="0004560D" w:rsidRPr="00FB771F" w14:paraId="3077B3F0" w14:textId="77777777" w:rsidTr="00223456">
        <w:trPr>
          <w:jc w:val="center"/>
        </w:trPr>
        <w:tc>
          <w:tcPr>
            <w:tcW w:w="1842" w:type="dxa"/>
          </w:tcPr>
          <w:p w14:paraId="2894DC41" w14:textId="77777777" w:rsidR="0004560D" w:rsidRPr="00FB771F" w:rsidRDefault="0004560D" w:rsidP="00223456">
            <w:pPr>
              <w:jc w:val="center"/>
              <w:rPr>
                <w:rFonts w:asciiTheme="majorBidi" w:hAnsiTheme="majorBidi" w:cstheme="majorBidi"/>
              </w:rPr>
            </w:pPr>
            <w:r w:rsidRPr="00FB771F">
              <w:rPr>
                <w:rFonts w:asciiTheme="majorBidi" w:hAnsiTheme="majorBidi" w:cstheme="majorBidi"/>
              </w:rPr>
              <w:t>&lt; 3</w:t>
            </w:r>
          </w:p>
        </w:tc>
        <w:tc>
          <w:tcPr>
            <w:tcW w:w="2267" w:type="dxa"/>
          </w:tcPr>
          <w:p w14:paraId="71D26B9F" w14:textId="40977C42" w:rsidR="0004560D" w:rsidRPr="00FB771F" w:rsidRDefault="00B379F5" w:rsidP="00223456">
            <w:pPr>
              <w:jc w:val="center"/>
              <w:rPr>
                <w:rFonts w:asciiTheme="majorBidi" w:hAnsiTheme="majorBidi" w:cstheme="majorBidi"/>
                <w:lang w:val="id-ID"/>
              </w:rPr>
            </w:pPr>
            <w:r w:rsidRPr="00FB771F">
              <w:rPr>
                <w:rFonts w:asciiTheme="majorBidi" w:hAnsiTheme="majorBidi" w:cstheme="majorBidi"/>
                <w:lang w:val="id-ID"/>
              </w:rPr>
              <w:t>Very Easy</w:t>
            </w:r>
          </w:p>
        </w:tc>
      </w:tr>
    </w:tbl>
    <w:p w14:paraId="7B3EDDB8" w14:textId="77777777" w:rsidR="0004560D" w:rsidRPr="00FB771F" w:rsidRDefault="0004560D" w:rsidP="0004560D">
      <w:pPr>
        <w:ind w:firstLine="709"/>
        <w:jc w:val="center"/>
        <w:rPr>
          <w:rFonts w:asciiTheme="majorBidi" w:hAnsiTheme="majorBidi" w:cstheme="majorBidi"/>
          <w:lang w:val="id-ID"/>
        </w:rPr>
      </w:pPr>
    </w:p>
    <w:p w14:paraId="35CCCC63" w14:textId="33C41757" w:rsidR="0004560D" w:rsidRPr="00FB771F" w:rsidRDefault="006612BC" w:rsidP="0004560D">
      <w:pPr>
        <w:spacing w:line="360" w:lineRule="auto"/>
        <w:ind w:firstLine="709"/>
        <w:jc w:val="both"/>
        <w:rPr>
          <w:rFonts w:asciiTheme="majorBidi" w:hAnsiTheme="majorBidi" w:cstheme="majorBidi"/>
          <w:lang w:val="id-ID"/>
        </w:rPr>
      </w:pPr>
      <w:r w:rsidRPr="00FB771F">
        <w:rPr>
          <w:rFonts w:asciiTheme="majorBidi" w:hAnsiTheme="majorBidi" w:cstheme="majorBidi"/>
          <w:lang w:val="id-ID"/>
        </w:rPr>
        <w:t>In his explanation, Gunning also added that texts intended for the general public should have a score of 8. However, if a text obtains a score of 17, it is considered appropriate for students at the master’s level</w:t>
      </w:r>
      <w:r w:rsidR="0004560D" w:rsidRPr="00FB771F">
        <w:rPr>
          <w:rFonts w:asciiTheme="majorBidi" w:hAnsiTheme="majorBidi" w:cstheme="majorBidi"/>
          <w:lang w:val="id-ID"/>
        </w:rPr>
        <w:t>.</w:t>
      </w:r>
      <w:r w:rsidR="0004560D" w:rsidRPr="00FB771F">
        <w:rPr>
          <w:rStyle w:val="FootnoteReference"/>
          <w:rFonts w:asciiTheme="majorBidi" w:hAnsiTheme="majorBidi" w:cstheme="majorBidi"/>
          <w:lang w:val="id-ID"/>
        </w:rPr>
        <w:footnoteReference w:id="20"/>
      </w:r>
    </w:p>
    <w:p w14:paraId="0BC21708" w14:textId="77777777" w:rsidR="00D90FE7" w:rsidRPr="00FB771F" w:rsidRDefault="00D90FE7" w:rsidP="00D90FE7">
      <w:pPr>
        <w:autoSpaceDE w:val="0"/>
        <w:spacing w:line="360" w:lineRule="auto"/>
        <w:ind w:firstLine="720"/>
        <w:jc w:val="both"/>
        <w:rPr>
          <w:rFonts w:asciiTheme="majorBidi" w:hAnsiTheme="majorBidi" w:cstheme="majorBidi"/>
          <w:noProof/>
          <w:lang w:val="id-ID"/>
        </w:rPr>
      </w:pPr>
    </w:p>
    <w:p w14:paraId="787034FD" w14:textId="69E0E3C9" w:rsidR="00560AD8" w:rsidRPr="00FB771F" w:rsidRDefault="005654B5" w:rsidP="00461566">
      <w:pPr>
        <w:autoSpaceDE w:val="0"/>
        <w:spacing w:line="360" w:lineRule="auto"/>
        <w:jc w:val="both"/>
        <w:rPr>
          <w:rFonts w:asciiTheme="majorBidi" w:hAnsiTheme="majorBidi" w:cstheme="majorBidi"/>
          <w:b/>
          <w:lang w:val="id-ID"/>
        </w:rPr>
      </w:pPr>
      <w:r w:rsidRPr="00FB771F">
        <w:rPr>
          <w:rFonts w:asciiTheme="majorBidi" w:hAnsiTheme="majorBidi" w:cstheme="majorBidi"/>
          <w:b/>
          <w:lang w:val="sv-SE"/>
        </w:rPr>
        <w:t>Result and Discussion</w:t>
      </w:r>
      <w:r w:rsidR="006B311F" w:rsidRPr="00FB771F">
        <w:rPr>
          <w:rFonts w:asciiTheme="majorBidi" w:hAnsiTheme="majorBidi" w:cstheme="majorBidi"/>
          <w:b/>
          <w:lang w:val="sv-SE"/>
        </w:rPr>
        <w:t xml:space="preserve"> </w:t>
      </w:r>
    </w:p>
    <w:p w14:paraId="0D6AF79B" w14:textId="17A0A497" w:rsidR="0004560D" w:rsidRPr="00FB771F" w:rsidRDefault="00E75B9D" w:rsidP="0004560D">
      <w:pPr>
        <w:pStyle w:val="ListParagraph"/>
        <w:numPr>
          <w:ilvl w:val="0"/>
          <w:numId w:val="29"/>
        </w:numPr>
        <w:spacing w:after="160" w:line="360" w:lineRule="auto"/>
        <w:jc w:val="both"/>
        <w:rPr>
          <w:rFonts w:asciiTheme="majorBidi" w:hAnsiTheme="majorBidi" w:cstheme="majorBidi"/>
          <w:b/>
          <w:bCs/>
          <w:sz w:val="24"/>
          <w:szCs w:val="24"/>
        </w:rPr>
      </w:pPr>
      <w:r>
        <w:rPr>
          <w:rFonts w:asciiTheme="majorBidi" w:hAnsiTheme="majorBidi" w:cstheme="majorBidi"/>
          <w:b/>
          <w:bCs/>
          <w:sz w:val="24"/>
          <w:szCs w:val="24"/>
          <w:lang w:val="id-ID"/>
        </w:rPr>
        <w:t>General Overview of The Arabic Enhancement Textbook</w:t>
      </w:r>
    </w:p>
    <w:p w14:paraId="59779781" w14:textId="39939F03" w:rsidR="00395A98" w:rsidRPr="00FB771F" w:rsidRDefault="00395A98" w:rsidP="0004560D">
      <w:pPr>
        <w:pStyle w:val="ListParagraph"/>
        <w:spacing w:line="360" w:lineRule="auto"/>
        <w:ind w:left="360" w:firstLine="633"/>
        <w:jc w:val="both"/>
        <w:rPr>
          <w:rFonts w:asciiTheme="majorBidi" w:hAnsiTheme="majorBidi" w:cstheme="majorBidi"/>
          <w:b/>
          <w:bCs/>
          <w:sz w:val="24"/>
          <w:szCs w:val="24"/>
        </w:rPr>
      </w:pPr>
      <w:r w:rsidRPr="00FB771F">
        <w:rPr>
          <w:rFonts w:asciiTheme="majorBidi" w:hAnsiTheme="majorBidi" w:cstheme="majorBidi"/>
          <w:sz w:val="24"/>
          <w:szCs w:val="24"/>
          <w:lang w:val="id-ID"/>
        </w:rPr>
        <w:t>The textbook studied by students in this program is titled “</w:t>
      </w:r>
      <w:r w:rsidRPr="00E75B9D">
        <w:rPr>
          <w:rFonts w:asciiTheme="majorBidi" w:hAnsiTheme="majorBidi" w:cstheme="majorBidi"/>
          <w:i/>
          <w:iCs/>
          <w:sz w:val="24"/>
          <w:szCs w:val="24"/>
          <w:lang w:val="id-ID"/>
        </w:rPr>
        <w:t>Al-Mawādu at-Ta‘līmiyyah fī al-Lughah al-‘Arabiyyah: Li al-Marḥalah al-Muṭawassiṭah</w:t>
      </w:r>
      <w:r w:rsidRPr="00FB771F">
        <w:rPr>
          <w:rFonts w:asciiTheme="majorBidi" w:hAnsiTheme="majorBidi" w:cstheme="majorBidi"/>
          <w:sz w:val="24"/>
          <w:szCs w:val="24"/>
          <w:lang w:val="id-ID"/>
        </w:rPr>
        <w:t>.” The book was written by Asrina, Abdul Manan, and Rahmat Satria Dinata. After being compiled, it was published in 2023 by the Language Development Center (UPB) of UIN. Since the 2023/2024 academic year, the book has served as the main textbook for both students and instructors in this program.</w:t>
      </w:r>
    </w:p>
    <w:p w14:paraId="15ABF07B" w14:textId="77777777" w:rsidR="0004560D" w:rsidRPr="00FB771F" w:rsidRDefault="0004560D" w:rsidP="00E75B9D">
      <w:pPr>
        <w:pStyle w:val="ListParagraph"/>
        <w:spacing w:line="360" w:lineRule="auto"/>
        <w:ind w:left="993"/>
        <w:jc w:val="center"/>
        <w:rPr>
          <w:rFonts w:asciiTheme="majorBidi" w:hAnsiTheme="majorBidi" w:cstheme="majorBidi"/>
          <w:sz w:val="24"/>
          <w:szCs w:val="24"/>
          <w:lang w:val="id-ID"/>
        </w:rPr>
      </w:pPr>
      <w:r w:rsidRPr="00FB771F">
        <w:rPr>
          <w:rFonts w:asciiTheme="majorBidi" w:hAnsiTheme="majorBidi" w:cstheme="majorBidi"/>
          <w:noProof/>
          <w:sz w:val="24"/>
          <w:szCs w:val="24"/>
        </w:rPr>
        <w:lastRenderedPageBreak/>
        <w:drawing>
          <wp:inline distT="0" distB="0" distL="0" distR="0" wp14:anchorId="2CC26810" wp14:editId="391EFF56">
            <wp:extent cx="2117865" cy="2971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05-07 at 11.01.34.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24087" cy="2980530"/>
                    </a:xfrm>
                    <a:prstGeom prst="rect">
                      <a:avLst/>
                    </a:prstGeom>
                  </pic:spPr>
                </pic:pic>
              </a:graphicData>
            </a:graphic>
          </wp:inline>
        </w:drawing>
      </w:r>
    </w:p>
    <w:p w14:paraId="00356844" w14:textId="77777777" w:rsidR="0004560D" w:rsidRPr="00FB771F" w:rsidRDefault="0004560D" w:rsidP="0004560D">
      <w:pPr>
        <w:pStyle w:val="ListParagraph"/>
        <w:spacing w:line="360" w:lineRule="auto"/>
        <w:ind w:left="1080" w:hanging="87"/>
        <w:jc w:val="center"/>
        <w:rPr>
          <w:rFonts w:asciiTheme="majorBidi" w:hAnsiTheme="majorBidi" w:cstheme="majorBidi"/>
          <w:sz w:val="24"/>
          <w:szCs w:val="24"/>
          <w:lang w:val="id-ID"/>
        </w:rPr>
      </w:pPr>
    </w:p>
    <w:p w14:paraId="1BEDBA6B" w14:textId="4AA00294" w:rsidR="0004560D" w:rsidRPr="00FB771F" w:rsidRDefault="00E75B9D" w:rsidP="00E75B9D">
      <w:pPr>
        <w:pStyle w:val="ListParagraph"/>
        <w:spacing w:line="360" w:lineRule="auto"/>
        <w:ind w:left="1080" w:firstLine="54"/>
        <w:jc w:val="center"/>
        <w:rPr>
          <w:rFonts w:asciiTheme="majorBidi" w:hAnsiTheme="majorBidi" w:cstheme="majorBidi"/>
          <w:sz w:val="24"/>
          <w:szCs w:val="24"/>
          <w:lang w:val="id-ID"/>
        </w:rPr>
      </w:pPr>
      <w:r>
        <w:rPr>
          <w:rFonts w:asciiTheme="majorBidi" w:hAnsiTheme="majorBidi" w:cstheme="majorBidi"/>
          <w:b/>
          <w:bCs/>
          <w:sz w:val="24"/>
          <w:szCs w:val="24"/>
          <w:lang w:val="id-ID"/>
        </w:rPr>
        <w:t>Picture</w:t>
      </w:r>
      <w:r w:rsidR="0004560D" w:rsidRPr="00FB771F">
        <w:rPr>
          <w:rFonts w:asciiTheme="majorBidi" w:hAnsiTheme="majorBidi" w:cstheme="majorBidi"/>
          <w:b/>
          <w:bCs/>
          <w:sz w:val="24"/>
          <w:szCs w:val="24"/>
          <w:lang w:val="id-ID"/>
        </w:rPr>
        <w:t xml:space="preserve"> 2.</w:t>
      </w:r>
      <w:r>
        <w:rPr>
          <w:rFonts w:asciiTheme="majorBidi" w:hAnsiTheme="majorBidi" w:cstheme="majorBidi"/>
          <w:sz w:val="24"/>
          <w:szCs w:val="24"/>
          <w:lang w:val="id-ID"/>
        </w:rPr>
        <w:t xml:space="preserve"> </w:t>
      </w:r>
      <w:r w:rsidR="00BC438B">
        <w:rPr>
          <w:rFonts w:asciiTheme="majorBidi" w:hAnsiTheme="majorBidi" w:cstheme="majorBidi"/>
          <w:sz w:val="24"/>
          <w:szCs w:val="24"/>
          <w:lang w:val="id-ID"/>
        </w:rPr>
        <w:t xml:space="preserve">The </w:t>
      </w:r>
      <w:r>
        <w:rPr>
          <w:rFonts w:asciiTheme="majorBidi" w:hAnsiTheme="majorBidi" w:cstheme="majorBidi"/>
          <w:sz w:val="24"/>
          <w:szCs w:val="24"/>
          <w:lang w:val="id-ID"/>
        </w:rPr>
        <w:t>Textbook Cover</w:t>
      </w:r>
    </w:p>
    <w:p w14:paraId="0A1559D1" w14:textId="77777777" w:rsidR="0004560D" w:rsidRPr="00FB771F" w:rsidRDefault="0004560D" w:rsidP="0004560D">
      <w:pPr>
        <w:pStyle w:val="ListParagraph"/>
        <w:spacing w:line="360" w:lineRule="auto"/>
        <w:ind w:left="1080" w:firstLine="54"/>
        <w:jc w:val="center"/>
        <w:rPr>
          <w:rFonts w:asciiTheme="majorBidi" w:hAnsiTheme="majorBidi" w:cstheme="majorBidi"/>
          <w:sz w:val="24"/>
          <w:szCs w:val="24"/>
          <w:lang w:val="id-ID"/>
        </w:rPr>
      </w:pPr>
    </w:p>
    <w:p w14:paraId="396A1CB6" w14:textId="09FEDB4D" w:rsidR="00395A98" w:rsidRPr="00FB771F" w:rsidRDefault="00395A98" w:rsidP="0004560D">
      <w:pPr>
        <w:pStyle w:val="ListParagraph"/>
        <w:spacing w:line="360" w:lineRule="auto"/>
        <w:ind w:left="426" w:firstLine="708"/>
        <w:jc w:val="both"/>
        <w:rPr>
          <w:rFonts w:asciiTheme="majorBidi" w:hAnsiTheme="majorBidi" w:cstheme="majorBidi"/>
          <w:sz w:val="24"/>
          <w:szCs w:val="24"/>
          <w:lang w:val="id-ID"/>
        </w:rPr>
      </w:pPr>
      <w:r w:rsidRPr="00FB771F">
        <w:rPr>
          <w:rFonts w:asciiTheme="majorBidi" w:hAnsiTheme="majorBidi" w:cstheme="majorBidi"/>
          <w:sz w:val="24"/>
          <w:szCs w:val="24"/>
          <w:lang w:val="id-ID"/>
        </w:rPr>
        <w:t>To provide a general overview of the book, Table 2 will outline its anatomical structure.</w:t>
      </w:r>
    </w:p>
    <w:p w14:paraId="170AF632" w14:textId="77777777" w:rsidR="0004560D" w:rsidRPr="00FB771F" w:rsidRDefault="0004560D" w:rsidP="0004560D">
      <w:pPr>
        <w:pStyle w:val="ListParagraph"/>
        <w:ind w:left="1080" w:firstLine="54"/>
        <w:rPr>
          <w:rFonts w:asciiTheme="majorBidi" w:hAnsiTheme="majorBidi" w:cstheme="majorBidi"/>
          <w:sz w:val="24"/>
          <w:szCs w:val="24"/>
          <w:lang w:val="id-ID"/>
        </w:rPr>
      </w:pPr>
    </w:p>
    <w:p w14:paraId="1A93A585" w14:textId="4E5D700C" w:rsidR="0004560D" w:rsidRPr="00FB771F" w:rsidRDefault="00E75B9D" w:rsidP="00BC438B">
      <w:pPr>
        <w:pStyle w:val="ListParagraph"/>
        <w:ind w:left="426"/>
        <w:jc w:val="center"/>
        <w:rPr>
          <w:rFonts w:asciiTheme="majorBidi" w:hAnsiTheme="majorBidi" w:cstheme="majorBidi"/>
          <w:sz w:val="24"/>
          <w:szCs w:val="24"/>
          <w:lang w:val="id-ID"/>
        </w:rPr>
      </w:pPr>
      <w:r>
        <w:rPr>
          <w:rFonts w:asciiTheme="majorBidi" w:hAnsiTheme="majorBidi" w:cstheme="majorBidi"/>
          <w:b/>
          <w:bCs/>
          <w:sz w:val="24"/>
          <w:szCs w:val="24"/>
          <w:lang w:val="id-ID"/>
        </w:rPr>
        <w:t>Table</w:t>
      </w:r>
      <w:r w:rsidR="0004560D" w:rsidRPr="00FB771F">
        <w:rPr>
          <w:rFonts w:asciiTheme="majorBidi" w:hAnsiTheme="majorBidi" w:cstheme="majorBidi"/>
          <w:b/>
          <w:bCs/>
          <w:sz w:val="24"/>
          <w:szCs w:val="24"/>
          <w:lang w:val="id-ID"/>
        </w:rPr>
        <w:t xml:space="preserve"> 2.</w:t>
      </w:r>
      <w:r w:rsidR="0004560D" w:rsidRPr="00FB771F">
        <w:rPr>
          <w:rFonts w:asciiTheme="majorBidi" w:hAnsiTheme="majorBidi" w:cstheme="majorBidi"/>
          <w:sz w:val="24"/>
          <w:szCs w:val="24"/>
          <w:lang w:val="id-ID"/>
        </w:rPr>
        <w:t xml:space="preserve"> </w:t>
      </w:r>
      <w:r w:rsidR="00BC438B">
        <w:rPr>
          <w:rFonts w:asciiTheme="majorBidi" w:hAnsiTheme="majorBidi" w:cstheme="majorBidi"/>
          <w:sz w:val="24"/>
          <w:szCs w:val="24"/>
          <w:lang w:val="id-ID"/>
        </w:rPr>
        <w:t>The Textbook Structue</w:t>
      </w:r>
    </w:p>
    <w:p w14:paraId="2D41B27D" w14:textId="77777777" w:rsidR="0004560D" w:rsidRPr="00FB771F" w:rsidRDefault="0004560D" w:rsidP="0004560D">
      <w:pPr>
        <w:pStyle w:val="ListParagraph"/>
        <w:ind w:left="1080" w:firstLine="54"/>
        <w:jc w:val="center"/>
        <w:rPr>
          <w:rFonts w:asciiTheme="majorBidi" w:hAnsiTheme="majorBidi" w:cstheme="majorBidi"/>
          <w:b/>
          <w:bCs/>
          <w:sz w:val="24"/>
          <w:szCs w:val="24"/>
          <w:lang w:val="id-ID"/>
        </w:rPr>
      </w:pPr>
    </w:p>
    <w:tbl>
      <w:tblPr>
        <w:tblStyle w:val="TableGrid"/>
        <w:tblW w:w="0" w:type="auto"/>
        <w:tblInd w:w="817" w:type="dxa"/>
        <w:tblBorders>
          <w:left w:val="none" w:sz="0" w:space="0" w:color="auto"/>
          <w:right w:val="none" w:sz="0" w:space="0" w:color="auto"/>
          <w:insideV w:val="none" w:sz="0" w:space="0" w:color="auto"/>
        </w:tblBorders>
        <w:tblLook w:val="04A0" w:firstRow="1" w:lastRow="0" w:firstColumn="1" w:lastColumn="0" w:noHBand="0" w:noVBand="1"/>
      </w:tblPr>
      <w:tblGrid>
        <w:gridCol w:w="4023"/>
        <w:gridCol w:w="3977"/>
      </w:tblGrid>
      <w:tr w:rsidR="0004560D" w:rsidRPr="00FB771F" w14:paraId="678D3755" w14:textId="77777777" w:rsidTr="00223456">
        <w:tc>
          <w:tcPr>
            <w:tcW w:w="4023" w:type="dxa"/>
          </w:tcPr>
          <w:p w14:paraId="4C6930B6" w14:textId="3B5D0752" w:rsidR="0004560D" w:rsidRPr="00FB771F" w:rsidRDefault="003C3338" w:rsidP="00223456">
            <w:pPr>
              <w:pStyle w:val="ListParagraph"/>
              <w:ind w:left="0"/>
              <w:jc w:val="center"/>
              <w:rPr>
                <w:rFonts w:asciiTheme="majorBidi" w:hAnsiTheme="majorBidi" w:cstheme="majorBidi"/>
                <w:b/>
                <w:bCs/>
                <w:sz w:val="24"/>
                <w:szCs w:val="24"/>
                <w:lang w:val="id-ID"/>
              </w:rPr>
            </w:pPr>
            <w:r>
              <w:rPr>
                <w:rFonts w:asciiTheme="majorBidi" w:hAnsiTheme="majorBidi" w:cstheme="majorBidi"/>
                <w:b/>
                <w:bCs/>
                <w:sz w:val="24"/>
                <w:szCs w:val="24"/>
                <w:lang w:val="id-ID"/>
              </w:rPr>
              <w:t>Book Section</w:t>
            </w:r>
          </w:p>
        </w:tc>
        <w:tc>
          <w:tcPr>
            <w:tcW w:w="3977" w:type="dxa"/>
          </w:tcPr>
          <w:p w14:paraId="7A7EA502" w14:textId="5B1F1DC8" w:rsidR="0004560D" w:rsidRPr="00FB771F" w:rsidRDefault="003C3338" w:rsidP="00223456">
            <w:pPr>
              <w:pStyle w:val="ListParagraph"/>
              <w:ind w:left="0"/>
              <w:jc w:val="center"/>
              <w:rPr>
                <w:rFonts w:asciiTheme="majorBidi" w:hAnsiTheme="majorBidi" w:cstheme="majorBidi"/>
                <w:b/>
                <w:bCs/>
                <w:sz w:val="24"/>
                <w:szCs w:val="24"/>
                <w:lang w:val="id-ID"/>
              </w:rPr>
            </w:pPr>
            <w:r>
              <w:rPr>
                <w:rFonts w:asciiTheme="majorBidi" w:hAnsiTheme="majorBidi" w:cstheme="majorBidi"/>
                <w:b/>
                <w:bCs/>
                <w:sz w:val="24"/>
                <w:szCs w:val="24"/>
                <w:lang w:val="id-ID"/>
              </w:rPr>
              <w:t>Availability</w:t>
            </w:r>
          </w:p>
        </w:tc>
      </w:tr>
      <w:tr w:rsidR="0004560D" w:rsidRPr="00FB771F" w14:paraId="4DEB21BD" w14:textId="77777777" w:rsidTr="00223456">
        <w:tc>
          <w:tcPr>
            <w:tcW w:w="4023" w:type="dxa"/>
          </w:tcPr>
          <w:p w14:paraId="2F90B097" w14:textId="5E5F1EB4" w:rsidR="0004560D" w:rsidRPr="00FB771F" w:rsidRDefault="003C3338" w:rsidP="0004560D">
            <w:pPr>
              <w:pStyle w:val="ListParagraph"/>
              <w:numPr>
                <w:ilvl w:val="0"/>
                <w:numId w:val="30"/>
              </w:numPr>
              <w:spacing w:after="0" w:line="240" w:lineRule="auto"/>
              <w:rPr>
                <w:rFonts w:asciiTheme="majorBidi" w:hAnsiTheme="majorBidi" w:cstheme="majorBidi"/>
                <w:sz w:val="24"/>
                <w:szCs w:val="24"/>
                <w:lang w:val="id-ID"/>
              </w:rPr>
            </w:pPr>
            <w:r>
              <w:rPr>
                <w:rFonts w:asciiTheme="majorBidi" w:hAnsiTheme="majorBidi" w:cstheme="majorBidi"/>
                <w:sz w:val="24"/>
                <w:szCs w:val="24"/>
                <w:lang w:val="id-ID"/>
              </w:rPr>
              <w:t xml:space="preserve">Book Cover </w:t>
            </w:r>
          </w:p>
          <w:p w14:paraId="5CD35C3B" w14:textId="3ACF45AB" w:rsidR="0004560D" w:rsidRPr="00FB771F" w:rsidRDefault="003C3338" w:rsidP="0004560D">
            <w:pPr>
              <w:pStyle w:val="ListParagraph"/>
              <w:numPr>
                <w:ilvl w:val="0"/>
                <w:numId w:val="31"/>
              </w:numPr>
              <w:spacing w:after="0" w:line="240" w:lineRule="auto"/>
              <w:ind w:left="1026" w:hanging="283"/>
              <w:jc w:val="both"/>
              <w:rPr>
                <w:rFonts w:asciiTheme="majorBidi" w:hAnsiTheme="majorBidi" w:cstheme="majorBidi"/>
                <w:sz w:val="24"/>
                <w:szCs w:val="24"/>
                <w:lang w:val="id-ID"/>
              </w:rPr>
            </w:pPr>
            <w:r>
              <w:rPr>
                <w:rFonts w:asciiTheme="majorBidi" w:hAnsiTheme="majorBidi" w:cstheme="majorBidi"/>
                <w:sz w:val="24"/>
                <w:szCs w:val="24"/>
                <w:lang w:val="id-ID"/>
              </w:rPr>
              <w:t>Front Cover</w:t>
            </w:r>
          </w:p>
          <w:p w14:paraId="3386394C" w14:textId="591E9FFE" w:rsidR="0004560D" w:rsidRPr="00FB771F" w:rsidRDefault="00295688" w:rsidP="0004560D">
            <w:pPr>
              <w:pStyle w:val="ListParagraph"/>
              <w:numPr>
                <w:ilvl w:val="0"/>
                <w:numId w:val="32"/>
              </w:numPr>
              <w:spacing w:after="0" w:line="240" w:lineRule="auto"/>
              <w:ind w:left="1310" w:hanging="284"/>
              <w:jc w:val="both"/>
              <w:rPr>
                <w:rFonts w:asciiTheme="majorBidi" w:hAnsiTheme="majorBidi" w:cstheme="majorBidi"/>
                <w:sz w:val="24"/>
                <w:szCs w:val="24"/>
                <w:lang w:val="id-ID"/>
              </w:rPr>
            </w:pPr>
            <w:r>
              <w:rPr>
                <w:rFonts w:asciiTheme="majorBidi" w:hAnsiTheme="majorBidi" w:cstheme="majorBidi"/>
                <w:sz w:val="24"/>
                <w:szCs w:val="24"/>
                <w:lang w:val="id-ID"/>
              </w:rPr>
              <w:t>Book Title</w:t>
            </w:r>
          </w:p>
          <w:p w14:paraId="3F50E7BC" w14:textId="4702989D" w:rsidR="0004560D" w:rsidRPr="00FB771F" w:rsidRDefault="00295688" w:rsidP="0004560D">
            <w:pPr>
              <w:pStyle w:val="ListParagraph"/>
              <w:numPr>
                <w:ilvl w:val="0"/>
                <w:numId w:val="32"/>
              </w:numPr>
              <w:spacing w:after="0" w:line="240" w:lineRule="auto"/>
              <w:ind w:left="1310" w:hanging="284"/>
              <w:jc w:val="both"/>
              <w:rPr>
                <w:rFonts w:asciiTheme="majorBidi" w:hAnsiTheme="majorBidi" w:cstheme="majorBidi"/>
                <w:sz w:val="24"/>
                <w:szCs w:val="24"/>
                <w:lang w:val="id-ID"/>
              </w:rPr>
            </w:pPr>
            <w:r>
              <w:rPr>
                <w:rFonts w:asciiTheme="majorBidi" w:hAnsiTheme="majorBidi" w:cstheme="majorBidi"/>
                <w:sz w:val="24"/>
                <w:szCs w:val="24"/>
                <w:lang w:val="id-ID"/>
              </w:rPr>
              <w:t>Subtitle</w:t>
            </w:r>
          </w:p>
          <w:p w14:paraId="1DD6E9F2" w14:textId="646A00B8" w:rsidR="0004560D" w:rsidRPr="00FB771F" w:rsidRDefault="00295688" w:rsidP="0004560D">
            <w:pPr>
              <w:pStyle w:val="ListParagraph"/>
              <w:numPr>
                <w:ilvl w:val="0"/>
                <w:numId w:val="32"/>
              </w:numPr>
              <w:spacing w:after="0" w:line="240" w:lineRule="auto"/>
              <w:ind w:left="1310" w:hanging="284"/>
              <w:jc w:val="both"/>
              <w:rPr>
                <w:rFonts w:asciiTheme="majorBidi" w:hAnsiTheme="majorBidi" w:cstheme="majorBidi"/>
                <w:sz w:val="24"/>
                <w:szCs w:val="24"/>
                <w:lang w:val="id-ID"/>
              </w:rPr>
            </w:pPr>
            <w:r>
              <w:rPr>
                <w:rFonts w:asciiTheme="majorBidi" w:hAnsiTheme="majorBidi" w:cstheme="majorBidi"/>
                <w:sz w:val="24"/>
                <w:szCs w:val="24"/>
                <w:lang w:val="id-ID"/>
              </w:rPr>
              <w:t>Auhtors Name</w:t>
            </w:r>
          </w:p>
          <w:p w14:paraId="58D9A9CD" w14:textId="2E72CCDE" w:rsidR="0004560D" w:rsidRPr="00FB771F" w:rsidRDefault="00295688" w:rsidP="0004560D">
            <w:pPr>
              <w:pStyle w:val="ListParagraph"/>
              <w:numPr>
                <w:ilvl w:val="0"/>
                <w:numId w:val="32"/>
              </w:numPr>
              <w:spacing w:after="0" w:line="240" w:lineRule="auto"/>
              <w:ind w:left="1310" w:hanging="284"/>
              <w:jc w:val="both"/>
              <w:rPr>
                <w:rFonts w:asciiTheme="majorBidi" w:hAnsiTheme="majorBidi" w:cstheme="majorBidi"/>
                <w:sz w:val="24"/>
                <w:szCs w:val="24"/>
                <w:lang w:val="id-ID"/>
              </w:rPr>
            </w:pPr>
            <w:r>
              <w:rPr>
                <w:rFonts w:asciiTheme="majorBidi" w:hAnsiTheme="majorBidi" w:cstheme="majorBidi"/>
                <w:sz w:val="24"/>
                <w:szCs w:val="24"/>
                <w:lang w:val="id-ID"/>
              </w:rPr>
              <w:t>Illustration</w:t>
            </w:r>
          </w:p>
          <w:p w14:paraId="315402DA" w14:textId="0E9A8518" w:rsidR="0004560D" w:rsidRPr="00FB771F" w:rsidRDefault="00295688" w:rsidP="0004560D">
            <w:pPr>
              <w:pStyle w:val="ListParagraph"/>
              <w:numPr>
                <w:ilvl w:val="0"/>
                <w:numId w:val="32"/>
              </w:numPr>
              <w:spacing w:after="0" w:line="240" w:lineRule="auto"/>
              <w:ind w:left="1310" w:hanging="284"/>
              <w:jc w:val="both"/>
              <w:rPr>
                <w:rFonts w:asciiTheme="majorBidi" w:hAnsiTheme="majorBidi" w:cstheme="majorBidi"/>
                <w:sz w:val="24"/>
                <w:szCs w:val="24"/>
                <w:lang w:val="id-ID"/>
              </w:rPr>
            </w:pPr>
            <w:r>
              <w:rPr>
                <w:rFonts w:asciiTheme="majorBidi" w:hAnsiTheme="majorBidi" w:cstheme="majorBidi"/>
                <w:sz w:val="24"/>
                <w:szCs w:val="24"/>
                <w:lang w:val="id-ID"/>
              </w:rPr>
              <w:t>Publisher’s Name</w:t>
            </w:r>
          </w:p>
          <w:p w14:paraId="7EFE35D1" w14:textId="70B865A6" w:rsidR="0004560D" w:rsidRPr="00FB771F" w:rsidRDefault="00295688" w:rsidP="0004560D">
            <w:pPr>
              <w:pStyle w:val="ListParagraph"/>
              <w:numPr>
                <w:ilvl w:val="0"/>
                <w:numId w:val="32"/>
              </w:numPr>
              <w:spacing w:after="0" w:line="240" w:lineRule="auto"/>
              <w:ind w:left="1310" w:hanging="284"/>
              <w:jc w:val="both"/>
              <w:rPr>
                <w:rFonts w:asciiTheme="majorBidi" w:hAnsiTheme="majorBidi" w:cstheme="majorBidi"/>
                <w:sz w:val="24"/>
                <w:szCs w:val="24"/>
                <w:lang w:val="id-ID"/>
              </w:rPr>
            </w:pPr>
            <w:r>
              <w:rPr>
                <w:rFonts w:asciiTheme="majorBidi" w:hAnsiTheme="majorBidi" w:cstheme="majorBidi"/>
                <w:sz w:val="24"/>
                <w:szCs w:val="24"/>
                <w:lang w:val="id-ID"/>
              </w:rPr>
              <w:t>Publisher’s Logo</w:t>
            </w:r>
          </w:p>
          <w:p w14:paraId="79637DD8" w14:textId="2979E55B" w:rsidR="0004560D" w:rsidRPr="00FB771F" w:rsidRDefault="00295688" w:rsidP="0004560D">
            <w:pPr>
              <w:pStyle w:val="ListParagraph"/>
              <w:numPr>
                <w:ilvl w:val="0"/>
                <w:numId w:val="31"/>
              </w:numPr>
              <w:spacing w:after="0" w:line="240" w:lineRule="auto"/>
              <w:ind w:left="1026" w:hanging="283"/>
              <w:jc w:val="both"/>
              <w:rPr>
                <w:rFonts w:asciiTheme="majorBidi" w:hAnsiTheme="majorBidi" w:cstheme="majorBidi"/>
                <w:sz w:val="24"/>
                <w:szCs w:val="24"/>
                <w:lang w:val="id-ID"/>
              </w:rPr>
            </w:pPr>
            <w:r>
              <w:rPr>
                <w:rFonts w:asciiTheme="majorBidi" w:hAnsiTheme="majorBidi" w:cstheme="majorBidi"/>
                <w:sz w:val="24"/>
                <w:szCs w:val="24"/>
                <w:lang w:val="id-ID"/>
              </w:rPr>
              <w:t>Spine</w:t>
            </w:r>
          </w:p>
          <w:p w14:paraId="78DFCF76" w14:textId="1F847349" w:rsidR="0004560D" w:rsidRPr="00FB771F" w:rsidRDefault="00295688" w:rsidP="0004560D">
            <w:pPr>
              <w:pStyle w:val="ListParagraph"/>
              <w:numPr>
                <w:ilvl w:val="0"/>
                <w:numId w:val="33"/>
              </w:numPr>
              <w:spacing w:after="0" w:line="240" w:lineRule="auto"/>
              <w:ind w:left="1310" w:hanging="284"/>
              <w:jc w:val="both"/>
              <w:rPr>
                <w:rFonts w:asciiTheme="majorBidi" w:hAnsiTheme="majorBidi" w:cstheme="majorBidi"/>
                <w:sz w:val="24"/>
                <w:szCs w:val="24"/>
                <w:lang w:val="id-ID"/>
              </w:rPr>
            </w:pPr>
            <w:r>
              <w:rPr>
                <w:rFonts w:asciiTheme="majorBidi" w:hAnsiTheme="majorBidi" w:cstheme="majorBidi"/>
                <w:sz w:val="24"/>
                <w:szCs w:val="24"/>
                <w:lang w:val="id-ID"/>
              </w:rPr>
              <w:t>Book Title</w:t>
            </w:r>
          </w:p>
          <w:p w14:paraId="3D26D5C8" w14:textId="4C755A53" w:rsidR="0004560D" w:rsidRPr="00FB771F" w:rsidRDefault="00295688" w:rsidP="0004560D">
            <w:pPr>
              <w:pStyle w:val="ListParagraph"/>
              <w:numPr>
                <w:ilvl w:val="0"/>
                <w:numId w:val="33"/>
              </w:numPr>
              <w:spacing w:after="0" w:line="240" w:lineRule="auto"/>
              <w:ind w:left="1310" w:hanging="284"/>
              <w:jc w:val="both"/>
              <w:rPr>
                <w:rFonts w:asciiTheme="majorBidi" w:hAnsiTheme="majorBidi" w:cstheme="majorBidi"/>
                <w:sz w:val="24"/>
                <w:szCs w:val="24"/>
                <w:lang w:val="id-ID"/>
              </w:rPr>
            </w:pPr>
            <w:r>
              <w:rPr>
                <w:rFonts w:asciiTheme="majorBidi" w:hAnsiTheme="majorBidi" w:cstheme="majorBidi"/>
                <w:sz w:val="24"/>
                <w:szCs w:val="24"/>
                <w:lang w:val="id-ID"/>
              </w:rPr>
              <w:t>Subtitle</w:t>
            </w:r>
          </w:p>
          <w:p w14:paraId="15E43380" w14:textId="0B8E7A98" w:rsidR="0004560D" w:rsidRPr="00FB771F" w:rsidRDefault="00295688" w:rsidP="0004560D">
            <w:pPr>
              <w:pStyle w:val="ListParagraph"/>
              <w:numPr>
                <w:ilvl w:val="0"/>
                <w:numId w:val="33"/>
              </w:numPr>
              <w:spacing w:after="0" w:line="240" w:lineRule="auto"/>
              <w:ind w:left="1310" w:hanging="284"/>
              <w:jc w:val="both"/>
              <w:rPr>
                <w:rFonts w:asciiTheme="majorBidi" w:hAnsiTheme="majorBidi" w:cstheme="majorBidi"/>
                <w:sz w:val="24"/>
                <w:szCs w:val="24"/>
                <w:lang w:val="id-ID"/>
              </w:rPr>
            </w:pPr>
            <w:r>
              <w:rPr>
                <w:rFonts w:asciiTheme="majorBidi" w:hAnsiTheme="majorBidi" w:cstheme="majorBidi"/>
                <w:sz w:val="24"/>
                <w:szCs w:val="24"/>
                <w:lang w:val="id-ID"/>
              </w:rPr>
              <w:t>Author’s Name</w:t>
            </w:r>
          </w:p>
          <w:p w14:paraId="6E9860CE" w14:textId="23FA1192" w:rsidR="0004560D" w:rsidRPr="00FB771F" w:rsidRDefault="00295688" w:rsidP="0004560D">
            <w:pPr>
              <w:pStyle w:val="ListParagraph"/>
              <w:numPr>
                <w:ilvl w:val="0"/>
                <w:numId w:val="33"/>
              </w:numPr>
              <w:spacing w:after="0" w:line="240" w:lineRule="auto"/>
              <w:ind w:left="1310" w:hanging="284"/>
              <w:jc w:val="both"/>
              <w:rPr>
                <w:rFonts w:asciiTheme="majorBidi" w:hAnsiTheme="majorBidi" w:cstheme="majorBidi"/>
                <w:sz w:val="24"/>
                <w:szCs w:val="24"/>
                <w:lang w:val="id-ID"/>
              </w:rPr>
            </w:pPr>
            <w:r>
              <w:rPr>
                <w:rFonts w:asciiTheme="majorBidi" w:hAnsiTheme="majorBidi" w:cstheme="majorBidi"/>
                <w:sz w:val="24"/>
                <w:szCs w:val="24"/>
                <w:lang w:val="id-ID"/>
              </w:rPr>
              <w:t xml:space="preserve">Publisher’s Logo </w:t>
            </w:r>
          </w:p>
          <w:p w14:paraId="66C6BE96" w14:textId="3C20A144" w:rsidR="0004560D" w:rsidRPr="00FB771F" w:rsidRDefault="00295688" w:rsidP="0004560D">
            <w:pPr>
              <w:pStyle w:val="ListParagraph"/>
              <w:numPr>
                <w:ilvl w:val="0"/>
                <w:numId w:val="31"/>
              </w:numPr>
              <w:spacing w:after="0" w:line="240" w:lineRule="auto"/>
              <w:ind w:left="1026" w:hanging="283"/>
              <w:rPr>
                <w:rFonts w:asciiTheme="majorBidi" w:hAnsiTheme="majorBidi" w:cstheme="majorBidi"/>
                <w:sz w:val="24"/>
                <w:szCs w:val="24"/>
                <w:lang w:val="id-ID"/>
              </w:rPr>
            </w:pPr>
            <w:r>
              <w:rPr>
                <w:rFonts w:asciiTheme="majorBidi" w:hAnsiTheme="majorBidi" w:cstheme="majorBidi"/>
                <w:sz w:val="24"/>
                <w:szCs w:val="24"/>
                <w:lang w:val="id-ID"/>
              </w:rPr>
              <w:t>Back COver</w:t>
            </w:r>
          </w:p>
          <w:p w14:paraId="718A7527" w14:textId="432DD345" w:rsidR="0004560D" w:rsidRPr="00FB771F" w:rsidRDefault="00295688" w:rsidP="0004560D">
            <w:pPr>
              <w:pStyle w:val="ListParagraph"/>
              <w:numPr>
                <w:ilvl w:val="0"/>
                <w:numId w:val="34"/>
              </w:numPr>
              <w:spacing w:after="0" w:line="240" w:lineRule="auto"/>
              <w:ind w:left="1310" w:hanging="284"/>
              <w:rPr>
                <w:rFonts w:asciiTheme="majorBidi" w:hAnsiTheme="majorBidi" w:cstheme="majorBidi"/>
                <w:sz w:val="24"/>
                <w:szCs w:val="24"/>
                <w:lang w:val="id-ID"/>
              </w:rPr>
            </w:pPr>
            <w:r>
              <w:rPr>
                <w:rFonts w:asciiTheme="majorBidi" w:hAnsiTheme="majorBidi" w:cstheme="majorBidi"/>
                <w:sz w:val="24"/>
                <w:szCs w:val="24"/>
                <w:lang w:val="id-ID"/>
              </w:rPr>
              <w:t>Book Synopsis</w:t>
            </w:r>
          </w:p>
          <w:p w14:paraId="67BD5240" w14:textId="3D434F87" w:rsidR="0004560D" w:rsidRPr="00FB771F" w:rsidRDefault="00295688" w:rsidP="0004560D">
            <w:pPr>
              <w:pStyle w:val="ListParagraph"/>
              <w:numPr>
                <w:ilvl w:val="0"/>
                <w:numId w:val="34"/>
              </w:numPr>
              <w:spacing w:after="0" w:line="240" w:lineRule="auto"/>
              <w:ind w:left="1310" w:hanging="284"/>
              <w:rPr>
                <w:rFonts w:asciiTheme="majorBidi" w:hAnsiTheme="majorBidi" w:cstheme="majorBidi"/>
                <w:sz w:val="24"/>
                <w:szCs w:val="24"/>
                <w:lang w:val="id-ID"/>
              </w:rPr>
            </w:pPr>
            <w:r>
              <w:rPr>
                <w:rFonts w:asciiTheme="majorBidi" w:hAnsiTheme="majorBidi" w:cstheme="majorBidi"/>
                <w:sz w:val="24"/>
                <w:szCs w:val="24"/>
                <w:lang w:val="id-ID"/>
              </w:rPr>
              <w:t>Target Readers</w:t>
            </w:r>
          </w:p>
          <w:p w14:paraId="65094F78" w14:textId="711AD065" w:rsidR="0004560D" w:rsidRPr="00FB771F" w:rsidRDefault="00295688" w:rsidP="0004560D">
            <w:pPr>
              <w:pStyle w:val="ListParagraph"/>
              <w:numPr>
                <w:ilvl w:val="0"/>
                <w:numId w:val="34"/>
              </w:numPr>
              <w:spacing w:after="0" w:line="240" w:lineRule="auto"/>
              <w:ind w:left="1310" w:hanging="284"/>
              <w:rPr>
                <w:rFonts w:asciiTheme="majorBidi" w:hAnsiTheme="majorBidi" w:cstheme="majorBidi"/>
                <w:sz w:val="24"/>
                <w:szCs w:val="24"/>
                <w:lang w:val="id-ID"/>
              </w:rPr>
            </w:pPr>
            <w:r>
              <w:rPr>
                <w:rFonts w:asciiTheme="majorBidi" w:hAnsiTheme="majorBidi" w:cstheme="majorBidi"/>
                <w:sz w:val="24"/>
                <w:szCs w:val="24"/>
                <w:lang w:val="id-ID"/>
              </w:rPr>
              <w:t>Brief Biography and Photo of the Author</w:t>
            </w:r>
          </w:p>
          <w:p w14:paraId="313A8FDA" w14:textId="6EE2A788" w:rsidR="0004560D" w:rsidRPr="00FB771F" w:rsidRDefault="0004560D" w:rsidP="0004560D">
            <w:pPr>
              <w:pStyle w:val="ListParagraph"/>
              <w:numPr>
                <w:ilvl w:val="0"/>
                <w:numId w:val="34"/>
              </w:numPr>
              <w:spacing w:after="0" w:line="240" w:lineRule="auto"/>
              <w:ind w:left="1310" w:hanging="284"/>
              <w:rPr>
                <w:rFonts w:asciiTheme="majorBidi" w:hAnsiTheme="majorBidi" w:cstheme="majorBidi"/>
                <w:sz w:val="24"/>
                <w:szCs w:val="24"/>
                <w:lang w:val="id-ID"/>
              </w:rPr>
            </w:pPr>
            <w:r w:rsidRPr="00FB771F">
              <w:rPr>
                <w:rFonts w:asciiTheme="majorBidi" w:hAnsiTheme="majorBidi" w:cstheme="majorBidi"/>
                <w:sz w:val="24"/>
                <w:szCs w:val="24"/>
                <w:lang w:val="id-ID"/>
              </w:rPr>
              <w:lastRenderedPageBreak/>
              <w:t>ISBN</w:t>
            </w:r>
            <w:r w:rsidR="00295688">
              <w:rPr>
                <w:rFonts w:asciiTheme="majorBidi" w:hAnsiTheme="majorBidi" w:cstheme="majorBidi"/>
                <w:sz w:val="24"/>
                <w:szCs w:val="24"/>
                <w:lang w:val="id-ID"/>
              </w:rPr>
              <w:t xml:space="preserve"> Number</w:t>
            </w:r>
          </w:p>
        </w:tc>
        <w:tc>
          <w:tcPr>
            <w:tcW w:w="3977" w:type="dxa"/>
          </w:tcPr>
          <w:p w14:paraId="2EAD6F32" w14:textId="77777777" w:rsidR="0004560D" w:rsidRPr="00FB771F" w:rsidRDefault="0004560D" w:rsidP="00223456">
            <w:pPr>
              <w:pStyle w:val="ListParagraph"/>
              <w:ind w:left="0"/>
              <w:jc w:val="center"/>
              <w:rPr>
                <w:rFonts w:asciiTheme="majorBidi" w:hAnsiTheme="majorBidi" w:cstheme="majorBidi"/>
                <w:sz w:val="24"/>
                <w:szCs w:val="24"/>
                <w:lang w:val="id-ID"/>
              </w:rPr>
            </w:pPr>
          </w:p>
          <w:p w14:paraId="4E8F9234" w14:textId="77777777" w:rsidR="0004560D" w:rsidRPr="00FB771F" w:rsidRDefault="0004560D" w:rsidP="00223456">
            <w:pPr>
              <w:pStyle w:val="ListParagraph"/>
              <w:ind w:left="0"/>
              <w:jc w:val="center"/>
              <w:rPr>
                <w:rFonts w:asciiTheme="majorBidi" w:hAnsiTheme="majorBidi" w:cstheme="majorBidi"/>
                <w:sz w:val="24"/>
                <w:szCs w:val="24"/>
                <w:lang w:val="id-ID"/>
              </w:rPr>
            </w:pPr>
          </w:p>
          <w:p w14:paraId="74E8A1D7" w14:textId="77777777" w:rsidR="0004560D" w:rsidRPr="00FB771F" w:rsidRDefault="0004560D" w:rsidP="00223456">
            <w:pPr>
              <w:pStyle w:val="ListParagraph"/>
              <w:ind w:left="0"/>
              <w:jc w:val="center"/>
              <w:rPr>
                <w:rFonts w:asciiTheme="majorBidi" w:hAnsiTheme="majorBidi" w:cstheme="majorBidi"/>
                <w:sz w:val="24"/>
                <w:szCs w:val="24"/>
                <w:lang w:val="id-ID"/>
              </w:rPr>
            </w:pPr>
            <w:r w:rsidRPr="00FB771F">
              <w:rPr>
                <w:rFonts w:asciiTheme="majorBidi" w:hAnsiTheme="majorBidi" w:cstheme="majorBidi"/>
                <w:sz w:val="24"/>
                <w:szCs w:val="24"/>
              </w:rPr>
              <w:t>√</w:t>
            </w:r>
          </w:p>
          <w:p w14:paraId="1B95A3DA" w14:textId="77777777" w:rsidR="0004560D" w:rsidRPr="00FB771F" w:rsidRDefault="0004560D" w:rsidP="00223456">
            <w:pPr>
              <w:pStyle w:val="ListParagraph"/>
              <w:ind w:left="0"/>
              <w:jc w:val="center"/>
              <w:rPr>
                <w:rFonts w:asciiTheme="majorBidi" w:hAnsiTheme="majorBidi" w:cstheme="majorBidi"/>
                <w:sz w:val="24"/>
                <w:szCs w:val="24"/>
                <w:lang w:val="id-ID"/>
              </w:rPr>
            </w:pPr>
            <w:r w:rsidRPr="00FB771F">
              <w:rPr>
                <w:rFonts w:asciiTheme="majorBidi" w:hAnsiTheme="majorBidi" w:cstheme="majorBidi"/>
                <w:sz w:val="24"/>
                <w:szCs w:val="24"/>
              </w:rPr>
              <w:t>√</w:t>
            </w:r>
          </w:p>
          <w:p w14:paraId="56BBA7A7" w14:textId="77777777" w:rsidR="0004560D" w:rsidRPr="00FB771F" w:rsidRDefault="0004560D" w:rsidP="00223456">
            <w:pPr>
              <w:pStyle w:val="ListParagraph"/>
              <w:ind w:left="0"/>
              <w:jc w:val="center"/>
              <w:rPr>
                <w:rFonts w:asciiTheme="majorBidi" w:hAnsiTheme="majorBidi" w:cstheme="majorBidi"/>
                <w:sz w:val="24"/>
                <w:szCs w:val="24"/>
                <w:lang w:val="id-ID"/>
              </w:rPr>
            </w:pPr>
            <w:r w:rsidRPr="00FB771F">
              <w:rPr>
                <w:rFonts w:asciiTheme="majorBidi" w:hAnsiTheme="majorBidi" w:cstheme="majorBidi"/>
                <w:sz w:val="24"/>
                <w:szCs w:val="24"/>
                <w:lang w:val="id-ID"/>
              </w:rPr>
              <w:t>-</w:t>
            </w:r>
          </w:p>
          <w:p w14:paraId="781B9A1D" w14:textId="77777777" w:rsidR="0004560D" w:rsidRPr="00FB771F" w:rsidRDefault="0004560D" w:rsidP="00223456">
            <w:pPr>
              <w:pStyle w:val="ListParagraph"/>
              <w:ind w:left="0"/>
              <w:jc w:val="center"/>
              <w:rPr>
                <w:rFonts w:asciiTheme="majorBidi" w:hAnsiTheme="majorBidi" w:cstheme="majorBidi"/>
                <w:sz w:val="24"/>
                <w:szCs w:val="24"/>
                <w:lang w:val="id-ID"/>
              </w:rPr>
            </w:pPr>
            <w:r w:rsidRPr="00FB771F">
              <w:rPr>
                <w:rFonts w:asciiTheme="majorBidi" w:hAnsiTheme="majorBidi" w:cstheme="majorBidi"/>
                <w:sz w:val="24"/>
                <w:szCs w:val="24"/>
              </w:rPr>
              <w:t>√</w:t>
            </w:r>
          </w:p>
          <w:p w14:paraId="55F452AE" w14:textId="77777777" w:rsidR="0004560D" w:rsidRPr="00FB771F" w:rsidRDefault="0004560D" w:rsidP="00223456">
            <w:pPr>
              <w:pStyle w:val="ListParagraph"/>
              <w:ind w:left="0"/>
              <w:jc w:val="center"/>
              <w:rPr>
                <w:rFonts w:asciiTheme="majorBidi" w:hAnsiTheme="majorBidi" w:cstheme="majorBidi"/>
                <w:sz w:val="24"/>
                <w:szCs w:val="24"/>
                <w:lang w:val="id-ID"/>
              </w:rPr>
            </w:pPr>
            <w:r w:rsidRPr="00FB771F">
              <w:rPr>
                <w:rFonts w:asciiTheme="majorBidi" w:hAnsiTheme="majorBidi" w:cstheme="majorBidi"/>
                <w:sz w:val="24"/>
                <w:szCs w:val="24"/>
              </w:rPr>
              <w:t>√</w:t>
            </w:r>
          </w:p>
          <w:p w14:paraId="1914B8B3" w14:textId="77777777" w:rsidR="0004560D" w:rsidRPr="00FB771F" w:rsidRDefault="0004560D" w:rsidP="00223456">
            <w:pPr>
              <w:pStyle w:val="ListParagraph"/>
              <w:ind w:left="0"/>
              <w:jc w:val="center"/>
              <w:rPr>
                <w:rFonts w:asciiTheme="majorBidi" w:hAnsiTheme="majorBidi" w:cstheme="majorBidi"/>
                <w:sz w:val="24"/>
                <w:szCs w:val="24"/>
                <w:lang w:val="id-ID"/>
              </w:rPr>
            </w:pPr>
            <w:r w:rsidRPr="00FB771F">
              <w:rPr>
                <w:rFonts w:asciiTheme="majorBidi" w:hAnsiTheme="majorBidi" w:cstheme="majorBidi"/>
                <w:sz w:val="24"/>
                <w:szCs w:val="24"/>
              </w:rPr>
              <w:t>√</w:t>
            </w:r>
          </w:p>
          <w:p w14:paraId="4AFE7C8D" w14:textId="77777777" w:rsidR="0004560D" w:rsidRPr="00FB771F" w:rsidRDefault="0004560D" w:rsidP="00223456">
            <w:pPr>
              <w:pStyle w:val="ListParagraph"/>
              <w:ind w:left="0"/>
              <w:jc w:val="center"/>
              <w:rPr>
                <w:rFonts w:asciiTheme="majorBidi" w:hAnsiTheme="majorBidi" w:cstheme="majorBidi"/>
                <w:sz w:val="24"/>
                <w:szCs w:val="24"/>
                <w:lang w:val="id-ID"/>
              </w:rPr>
            </w:pPr>
          </w:p>
          <w:p w14:paraId="1FFCF8AD" w14:textId="77777777" w:rsidR="0004560D" w:rsidRPr="00FB771F" w:rsidRDefault="0004560D" w:rsidP="00223456">
            <w:pPr>
              <w:pStyle w:val="ListParagraph"/>
              <w:ind w:left="0"/>
              <w:jc w:val="center"/>
              <w:rPr>
                <w:rFonts w:asciiTheme="majorBidi" w:hAnsiTheme="majorBidi" w:cstheme="majorBidi"/>
                <w:sz w:val="24"/>
                <w:szCs w:val="24"/>
                <w:lang w:val="id-ID"/>
              </w:rPr>
            </w:pPr>
            <w:r w:rsidRPr="00FB771F">
              <w:rPr>
                <w:rFonts w:asciiTheme="majorBidi" w:hAnsiTheme="majorBidi" w:cstheme="majorBidi"/>
                <w:sz w:val="24"/>
                <w:szCs w:val="24"/>
              </w:rPr>
              <w:t>√</w:t>
            </w:r>
          </w:p>
          <w:p w14:paraId="46DCDB51" w14:textId="77777777" w:rsidR="0004560D" w:rsidRPr="00FB771F" w:rsidRDefault="0004560D" w:rsidP="00223456">
            <w:pPr>
              <w:pStyle w:val="ListParagraph"/>
              <w:ind w:left="0"/>
              <w:jc w:val="center"/>
              <w:rPr>
                <w:rFonts w:asciiTheme="majorBidi" w:hAnsiTheme="majorBidi" w:cstheme="majorBidi"/>
                <w:sz w:val="24"/>
                <w:szCs w:val="24"/>
                <w:lang w:val="id-ID"/>
              </w:rPr>
            </w:pPr>
            <w:r w:rsidRPr="00FB771F">
              <w:rPr>
                <w:rFonts w:asciiTheme="majorBidi" w:hAnsiTheme="majorBidi" w:cstheme="majorBidi"/>
                <w:sz w:val="24"/>
                <w:szCs w:val="24"/>
              </w:rPr>
              <w:t>√</w:t>
            </w:r>
          </w:p>
          <w:p w14:paraId="21D67D6E" w14:textId="77777777" w:rsidR="0004560D" w:rsidRPr="00FB771F" w:rsidRDefault="0004560D" w:rsidP="00223456">
            <w:pPr>
              <w:pStyle w:val="ListParagraph"/>
              <w:ind w:left="0"/>
              <w:jc w:val="center"/>
              <w:rPr>
                <w:rFonts w:asciiTheme="majorBidi" w:hAnsiTheme="majorBidi" w:cstheme="majorBidi"/>
                <w:sz w:val="24"/>
                <w:szCs w:val="24"/>
                <w:lang w:val="id-ID"/>
              </w:rPr>
            </w:pPr>
            <w:r w:rsidRPr="00FB771F">
              <w:rPr>
                <w:rFonts w:asciiTheme="majorBidi" w:hAnsiTheme="majorBidi" w:cstheme="majorBidi"/>
                <w:sz w:val="24"/>
                <w:szCs w:val="24"/>
                <w:lang w:val="id-ID"/>
              </w:rPr>
              <w:t>-</w:t>
            </w:r>
          </w:p>
          <w:p w14:paraId="3C96B7FB" w14:textId="77777777" w:rsidR="0004560D" w:rsidRPr="00FB771F" w:rsidRDefault="0004560D" w:rsidP="00223456">
            <w:pPr>
              <w:pStyle w:val="ListParagraph"/>
              <w:ind w:left="0"/>
              <w:jc w:val="center"/>
              <w:rPr>
                <w:rFonts w:asciiTheme="majorBidi" w:hAnsiTheme="majorBidi" w:cstheme="majorBidi"/>
                <w:sz w:val="24"/>
                <w:szCs w:val="24"/>
                <w:lang w:val="id-ID"/>
              </w:rPr>
            </w:pPr>
            <w:r w:rsidRPr="00FB771F">
              <w:rPr>
                <w:rFonts w:asciiTheme="majorBidi" w:hAnsiTheme="majorBidi" w:cstheme="majorBidi"/>
                <w:sz w:val="24"/>
                <w:szCs w:val="24"/>
                <w:lang w:val="id-ID"/>
              </w:rPr>
              <w:t>-</w:t>
            </w:r>
          </w:p>
          <w:p w14:paraId="7D1CFBE9" w14:textId="77777777" w:rsidR="0004560D" w:rsidRPr="00FB771F" w:rsidRDefault="0004560D" w:rsidP="00223456">
            <w:pPr>
              <w:pStyle w:val="ListParagraph"/>
              <w:ind w:left="0"/>
              <w:jc w:val="center"/>
              <w:rPr>
                <w:rFonts w:asciiTheme="majorBidi" w:hAnsiTheme="majorBidi" w:cstheme="majorBidi"/>
                <w:sz w:val="24"/>
                <w:szCs w:val="24"/>
                <w:lang w:val="id-ID"/>
              </w:rPr>
            </w:pPr>
          </w:p>
          <w:p w14:paraId="5BF910C7" w14:textId="77777777" w:rsidR="0004560D" w:rsidRPr="00FB771F" w:rsidRDefault="0004560D" w:rsidP="00223456">
            <w:pPr>
              <w:pStyle w:val="ListParagraph"/>
              <w:ind w:left="0"/>
              <w:jc w:val="center"/>
              <w:rPr>
                <w:rFonts w:asciiTheme="majorBidi" w:hAnsiTheme="majorBidi" w:cstheme="majorBidi"/>
                <w:sz w:val="24"/>
                <w:szCs w:val="24"/>
                <w:lang w:val="id-ID"/>
              </w:rPr>
            </w:pPr>
            <w:r w:rsidRPr="00FB771F">
              <w:rPr>
                <w:rFonts w:asciiTheme="majorBidi" w:hAnsiTheme="majorBidi" w:cstheme="majorBidi"/>
                <w:sz w:val="24"/>
                <w:szCs w:val="24"/>
                <w:lang w:val="id-ID"/>
              </w:rPr>
              <w:t>-</w:t>
            </w:r>
          </w:p>
          <w:p w14:paraId="7D059B4C" w14:textId="77777777" w:rsidR="0004560D" w:rsidRPr="00FB771F" w:rsidRDefault="0004560D" w:rsidP="00223456">
            <w:pPr>
              <w:pStyle w:val="ListParagraph"/>
              <w:ind w:left="0"/>
              <w:jc w:val="center"/>
              <w:rPr>
                <w:rFonts w:asciiTheme="majorBidi" w:hAnsiTheme="majorBidi" w:cstheme="majorBidi"/>
                <w:sz w:val="24"/>
                <w:szCs w:val="24"/>
                <w:lang w:val="id-ID"/>
              </w:rPr>
            </w:pPr>
            <w:r w:rsidRPr="00FB771F">
              <w:rPr>
                <w:rFonts w:asciiTheme="majorBidi" w:hAnsiTheme="majorBidi" w:cstheme="majorBidi"/>
                <w:sz w:val="24"/>
                <w:szCs w:val="24"/>
                <w:lang w:val="id-ID"/>
              </w:rPr>
              <w:t>-</w:t>
            </w:r>
          </w:p>
          <w:p w14:paraId="5B23C039" w14:textId="77777777" w:rsidR="0004560D" w:rsidRPr="00FB771F" w:rsidRDefault="0004560D" w:rsidP="00223456">
            <w:pPr>
              <w:pStyle w:val="ListParagraph"/>
              <w:ind w:left="0"/>
              <w:jc w:val="center"/>
              <w:rPr>
                <w:rFonts w:asciiTheme="majorBidi" w:hAnsiTheme="majorBidi" w:cstheme="majorBidi"/>
                <w:sz w:val="24"/>
                <w:szCs w:val="24"/>
                <w:lang w:val="id-ID"/>
              </w:rPr>
            </w:pPr>
            <w:r w:rsidRPr="00FB771F">
              <w:rPr>
                <w:rFonts w:asciiTheme="majorBidi" w:hAnsiTheme="majorBidi" w:cstheme="majorBidi"/>
                <w:sz w:val="24"/>
                <w:szCs w:val="24"/>
                <w:lang w:val="id-ID"/>
              </w:rPr>
              <w:lastRenderedPageBreak/>
              <w:t>-</w:t>
            </w:r>
          </w:p>
          <w:p w14:paraId="0592303D" w14:textId="77777777" w:rsidR="0004560D" w:rsidRPr="00FB771F" w:rsidRDefault="0004560D" w:rsidP="00223456">
            <w:pPr>
              <w:pStyle w:val="ListParagraph"/>
              <w:ind w:left="0"/>
              <w:jc w:val="center"/>
              <w:rPr>
                <w:rFonts w:asciiTheme="majorBidi" w:hAnsiTheme="majorBidi" w:cstheme="majorBidi"/>
                <w:sz w:val="24"/>
                <w:szCs w:val="24"/>
                <w:lang w:val="id-ID"/>
              </w:rPr>
            </w:pPr>
          </w:p>
          <w:p w14:paraId="54514C5B" w14:textId="77777777" w:rsidR="0004560D" w:rsidRPr="00FB771F" w:rsidRDefault="0004560D" w:rsidP="00223456">
            <w:pPr>
              <w:pStyle w:val="ListParagraph"/>
              <w:ind w:left="0"/>
              <w:jc w:val="center"/>
              <w:rPr>
                <w:rFonts w:asciiTheme="majorBidi" w:hAnsiTheme="majorBidi" w:cstheme="majorBidi"/>
                <w:sz w:val="24"/>
                <w:szCs w:val="24"/>
                <w:lang w:val="id-ID"/>
              </w:rPr>
            </w:pPr>
            <w:r w:rsidRPr="00FB771F">
              <w:rPr>
                <w:rFonts w:asciiTheme="majorBidi" w:hAnsiTheme="majorBidi" w:cstheme="majorBidi"/>
                <w:sz w:val="24"/>
                <w:szCs w:val="24"/>
                <w:lang w:val="id-ID"/>
              </w:rPr>
              <w:t>-</w:t>
            </w:r>
          </w:p>
        </w:tc>
      </w:tr>
      <w:tr w:rsidR="0004560D" w:rsidRPr="00FB771F" w14:paraId="1D6D63C7" w14:textId="77777777" w:rsidTr="00223456">
        <w:tc>
          <w:tcPr>
            <w:tcW w:w="4023" w:type="dxa"/>
          </w:tcPr>
          <w:p w14:paraId="507A31F7" w14:textId="535C2BF9" w:rsidR="0004560D" w:rsidRPr="00FB771F" w:rsidRDefault="00295688" w:rsidP="0004560D">
            <w:pPr>
              <w:pStyle w:val="ListParagraph"/>
              <w:numPr>
                <w:ilvl w:val="0"/>
                <w:numId w:val="30"/>
              </w:numPr>
              <w:spacing w:after="0" w:line="240" w:lineRule="auto"/>
              <w:jc w:val="both"/>
              <w:rPr>
                <w:rFonts w:asciiTheme="majorBidi" w:hAnsiTheme="majorBidi" w:cstheme="majorBidi"/>
                <w:sz w:val="24"/>
                <w:szCs w:val="24"/>
                <w:lang w:val="id-ID"/>
              </w:rPr>
            </w:pPr>
            <w:r>
              <w:rPr>
                <w:rFonts w:asciiTheme="majorBidi" w:hAnsiTheme="majorBidi" w:cstheme="majorBidi"/>
                <w:sz w:val="24"/>
                <w:szCs w:val="24"/>
                <w:lang w:val="id-ID"/>
              </w:rPr>
              <w:lastRenderedPageBreak/>
              <w:t>Book Content</w:t>
            </w:r>
          </w:p>
          <w:p w14:paraId="7ADBB68E" w14:textId="2E57100E" w:rsidR="0004560D" w:rsidRPr="00FB771F" w:rsidRDefault="00575C72" w:rsidP="0004560D">
            <w:pPr>
              <w:pStyle w:val="ListParagraph"/>
              <w:numPr>
                <w:ilvl w:val="0"/>
                <w:numId w:val="35"/>
              </w:numPr>
              <w:spacing w:after="0" w:line="240" w:lineRule="auto"/>
              <w:jc w:val="both"/>
              <w:rPr>
                <w:rFonts w:asciiTheme="majorBidi" w:hAnsiTheme="majorBidi" w:cstheme="majorBidi"/>
                <w:sz w:val="24"/>
                <w:szCs w:val="24"/>
                <w:lang w:val="id-ID"/>
              </w:rPr>
            </w:pPr>
            <w:r>
              <w:rPr>
                <w:rFonts w:asciiTheme="majorBidi" w:hAnsiTheme="majorBidi" w:cstheme="majorBidi"/>
                <w:sz w:val="24"/>
                <w:szCs w:val="24"/>
                <w:lang w:val="id-ID"/>
              </w:rPr>
              <w:t>Front Matter</w:t>
            </w:r>
          </w:p>
          <w:p w14:paraId="59F76004" w14:textId="3AF99C11" w:rsidR="0004560D" w:rsidRPr="00FB771F" w:rsidRDefault="00575C72" w:rsidP="0004560D">
            <w:pPr>
              <w:pStyle w:val="ListParagraph"/>
              <w:numPr>
                <w:ilvl w:val="0"/>
                <w:numId w:val="36"/>
              </w:numPr>
              <w:spacing w:after="0" w:line="240" w:lineRule="auto"/>
              <w:ind w:left="1310" w:hanging="284"/>
              <w:jc w:val="both"/>
              <w:rPr>
                <w:rFonts w:asciiTheme="majorBidi" w:hAnsiTheme="majorBidi" w:cstheme="majorBidi"/>
                <w:sz w:val="24"/>
                <w:szCs w:val="24"/>
                <w:lang w:val="id-ID"/>
              </w:rPr>
            </w:pPr>
            <w:r>
              <w:rPr>
                <w:rFonts w:asciiTheme="majorBidi" w:hAnsiTheme="majorBidi" w:cstheme="majorBidi"/>
                <w:sz w:val="24"/>
                <w:szCs w:val="24"/>
                <w:lang w:val="id-ID"/>
              </w:rPr>
              <w:t>Half Title Page</w:t>
            </w:r>
          </w:p>
          <w:p w14:paraId="022B722B" w14:textId="1A7773BB" w:rsidR="0004560D" w:rsidRPr="00FB771F" w:rsidRDefault="00575C72" w:rsidP="0004560D">
            <w:pPr>
              <w:pStyle w:val="ListParagraph"/>
              <w:numPr>
                <w:ilvl w:val="0"/>
                <w:numId w:val="36"/>
              </w:numPr>
              <w:spacing w:after="0" w:line="240" w:lineRule="auto"/>
              <w:ind w:left="1310" w:hanging="284"/>
              <w:jc w:val="both"/>
              <w:rPr>
                <w:rFonts w:asciiTheme="majorBidi" w:hAnsiTheme="majorBidi" w:cstheme="majorBidi"/>
                <w:sz w:val="24"/>
                <w:szCs w:val="24"/>
                <w:lang w:val="id-ID"/>
              </w:rPr>
            </w:pPr>
            <w:r>
              <w:rPr>
                <w:rFonts w:asciiTheme="majorBidi" w:hAnsiTheme="majorBidi" w:cstheme="majorBidi"/>
                <w:sz w:val="24"/>
                <w:szCs w:val="24"/>
                <w:lang w:val="id-ID"/>
              </w:rPr>
              <w:t>Blank Page</w:t>
            </w:r>
          </w:p>
          <w:p w14:paraId="57C780A2" w14:textId="69FE4744" w:rsidR="0004560D" w:rsidRPr="00FB771F" w:rsidRDefault="00575C72" w:rsidP="0004560D">
            <w:pPr>
              <w:pStyle w:val="ListParagraph"/>
              <w:numPr>
                <w:ilvl w:val="0"/>
                <w:numId w:val="36"/>
              </w:numPr>
              <w:spacing w:after="0" w:line="240" w:lineRule="auto"/>
              <w:ind w:left="1310" w:hanging="284"/>
              <w:jc w:val="both"/>
              <w:rPr>
                <w:rFonts w:asciiTheme="majorBidi" w:hAnsiTheme="majorBidi" w:cstheme="majorBidi"/>
                <w:sz w:val="24"/>
                <w:szCs w:val="24"/>
                <w:lang w:val="id-ID"/>
              </w:rPr>
            </w:pPr>
            <w:r>
              <w:rPr>
                <w:rFonts w:asciiTheme="majorBidi" w:hAnsiTheme="majorBidi" w:cstheme="majorBidi"/>
                <w:sz w:val="24"/>
                <w:szCs w:val="24"/>
                <w:lang w:val="id-ID"/>
              </w:rPr>
              <w:t>Full Title Page</w:t>
            </w:r>
          </w:p>
          <w:p w14:paraId="1B9EBCB8" w14:textId="736F9F4A" w:rsidR="0004560D" w:rsidRPr="00FB771F" w:rsidRDefault="00575C72" w:rsidP="0004560D">
            <w:pPr>
              <w:pStyle w:val="ListParagraph"/>
              <w:numPr>
                <w:ilvl w:val="0"/>
                <w:numId w:val="36"/>
              </w:numPr>
              <w:spacing w:after="0" w:line="240" w:lineRule="auto"/>
              <w:ind w:left="1310" w:hanging="284"/>
              <w:jc w:val="both"/>
              <w:rPr>
                <w:rFonts w:asciiTheme="majorBidi" w:hAnsiTheme="majorBidi" w:cstheme="majorBidi"/>
                <w:sz w:val="24"/>
                <w:szCs w:val="24"/>
                <w:lang w:val="id-ID"/>
              </w:rPr>
            </w:pPr>
            <w:r>
              <w:rPr>
                <w:rFonts w:asciiTheme="majorBidi" w:hAnsiTheme="majorBidi" w:cstheme="majorBidi"/>
                <w:sz w:val="24"/>
                <w:szCs w:val="24"/>
                <w:lang w:val="id-ID"/>
              </w:rPr>
              <w:t>Copyright Page</w:t>
            </w:r>
          </w:p>
          <w:p w14:paraId="33BA9E9C" w14:textId="32EE5D60" w:rsidR="0004560D" w:rsidRPr="00FB771F" w:rsidRDefault="00575C72" w:rsidP="0004560D">
            <w:pPr>
              <w:pStyle w:val="ListParagraph"/>
              <w:numPr>
                <w:ilvl w:val="0"/>
                <w:numId w:val="36"/>
              </w:numPr>
              <w:spacing w:after="0" w:line="240" w:lineRule="auto"/>
              <w:ind w:left="1310" w:hanging="284"/>
              <w:jc w:val="both"/>
              <w:rPr>
                <w:rFonts w:asciiTheme="majorBidi" w:hAnsiTheme="majorBidi" w:cstheme="majorBidi"/>
                <w:sz w:val="24"/>
                <w:szCs w:val="24"/>
                <w:lang w:val="id-ID"/>
              </w:rPr>
            </w:pPr>
            <w:r>
              <w:rPr>
                <w:rFonts w:asciiTheme="majorBidi" w:hAnsiTheme="majorBidi" w:cstheme="majorBidi"/>
                <w:sz w:val="24"/>
                <w:szCs w:val="24"/>
                <w:lang w:val="id-ID"/>
              </w:rPr>
              <w:t>Table of Content</w:t>
            </w:r>
          </w:p>
          <w:p w14:paraId="19639041" w14:textId="264AC745" w:rsidR="0004560D" w:rsidRPr="00FB771F" w:rsidRDefault="00575C72" w:rsidP="0004560D">
            <w:pPr>
              <w:pStyle w:val="ListParagraph"/>
              <w:numPr>
                <w:ilvl w:val="0"/>
                <w:numId w:val="36"/>
              </w:numPr>
              <w:spacing w:after="0" w:line="240" w:lineRule="auto"/>
              <w:ind w:left="1310" w:hanging="284"/>
              <w:jc w:val="both"/>
              <w:rPr>
                <w:rFonts w:asciiTheme="majorBidi" w:hAnsiTheme="majorBidi" w:cstheme="majorBidi"/>
                <w:sz w:val="24"/>
                <w:szCs w:val="24"/>
                <w:lang w:val="id-ID"/>
              </w:rPr>
            </w:pPr>
            <w:r>
              <w:rPr>
                <w:rFonts w:asciiTheme="majorBidi" w:hAnsiTheme="majorBidi" w:cstheme="majorBidi"/>
                <w:sz w:val="24"/>
                <w:szCs w:val="24"/>
                <w:lang w:val="id-ID"/>
              </w:rPr>
              <w:t>Preface</w:t>
            </w:r>
          </w:p>
          <w:p w14:paraId="1BA1CF54" w14:textId="6BB06C89" w:rsidR="0004560D" w:rsidRPr="00FB771F" w:rsidRDefault="00575C72" w:rsidP="0004560D">
            <w:pPr>
              <w:pStyle w:val="ListParagraph"/>
              <w:numPr>
                <w:ilvl w:val="0"/>
                <w:numId w:val="35"/>
              </w:numPr>
              <w:spacing w:after="0" w:line="240" w:lineRule="auto"/>
              <w:ind w:left="1026" w:hanging="306"/>
              <w:jc w:val="both"/>
              <w:rPr>
                <w:rFonts w:asciiTheme="majorBidi" w:hAnsiTheme="majorBidi" w:cstheme="majorBidi"/>
                <w:sz w:val="24"/>
                <w:szCs w:val="24"/>
                <w:lang w:val="id-ID"/>
              </w:rPr>
            </w:pPr>
            <w:r>
              <w:rPr>
                <w:rFonts w:asciiTheme="majorBidi" w:hAnsiTheme="majorBidi" w:cstheme="majorBidi"/>
                <w:sz w:val="24"/>
                <w:szCs w:val="24"/>
                <w:lang w:val="id-ID"/>
              </w:rPr>
              <w:t>Main Text</w:t>
            </w:r>
          </w:p>
          <w:p w14:paraId="299B8875" w14:textId="515FABE8" w:rsidR="0004560D" w:rsidRPr="00FB771F" w:rsidRDefault="00575C72" w:rsidP="0004560D">
            <w:pPr>
              <w:pStyle w:val="ListParagraph"/>
              <w:numPr>
                <w:ilvl w:val="0"/>
                <w:numId w:val="37"/>
              </w:numPr>
              <w:spacing w:after="0" w:line="240" w:lineRule="auto"/>
              <w:ind w:left="1310" w:hanging="284"/>
              <w:jc w:val="both"/>
              <w:rPr>
                <w:rFonts w:asciiTheme="majorBidi" w:hAnsiTheme="majorBidi" w:cstheme="majorBidi"/>
                <w:sz w:val="24"/>
                <w:szCs w:val="24"/>
                <w:lang w:val="id-ID"/>
              </w:rPr>
            </w:pPr>
            <w:r>
              <w:rPr>
                <w:rFonts w:asciiTheme="majorBidi" w:hAnsiTheme="majorBidi" w:cstheme="majorBidi"/>
                <w:sz w:val="24"/>
                <w:szCs w:val="24"/>
                <w:lang w:val="id-ID"/>
              </w:rPr>
              <w:t>Section Title</w:t>
            </w:r>
            <w:r w:rsidR="0004560D" w:rsidRPr="00FB771F">
              <w:rPr>
                <w:rFonts w:asciiTheme="majorBidi" w:hAnsiTheme="majorBidi" w:cstheme="majorBidi"/>
                <w:sz w:val="24"/>
                <w:szCs w:val="24"/>
                <w:lang w:val="id-ID"/>
              </w:rPr>
              <w:t xml:space="preserve"> </w:t>
            </w:r>
          </w:p>
          <w:p w14:paraId="4ECEBA28" w14:textId="47DB7302" w:rsidR="0004560D" w:rsidRPr="00FB771F" w:rsidRDefault="00575C72" w:rsidP="0004560D">
            <w:pPr>
              <w:pStyle w:val="ListParagraph"/>
              <w:numPr>
                <w:ilvl w:val="0"/>
                <w:numId w:val="37"/>
              </w:numPr>
              <w:spacing w:after="0" w:line="240" w:lineRule="auto"/>
              <w:ind w:left="1310" w:hanging="284"/>
              <w:jc w:val="both"/>
              <w:rPr>
                <w:rFonts w:asciiTheme="majorBidi" w:hAnsiTheme="majorBidi" w:cstheme="majorBidi"/>
                <w:sz w:val="24"/>
                <w:szCs w:val="24"/>
                <w:lang w:val="id-ID"/>
              </w:rPr>
            </w:pPr>
            <w:r>
              <w:rPr>
                <w:rFonts w:asciiTheme="majorBidi" w:hAnsiTheme="majorBidi" w:cstheme="majorBidi"/>
                <w:sz w:val="24"/>
                <w:szCs w:val="24"/>
                <w:lang w:val="id-ID"/>
              </w:rPr>
              <w:t>Blank Page</w:t>
            </w:r>
          </w:p>
          <w:p w14:paraId="6BC87F93" w14:textId="56F1FEB0" w:rsidR="0004560D" w:rsidRPr="00FB771F" w:rsidRDefault="00575C72" w:rsidP="0004560D">
            <w:pPr>
              <w:pStyle w:val="ListParagraph"/>
              <w:numPr>
                <w:ilvl w:val="0"/>
                <w:numId w:val="37"/>
              </w:numPr>
              <w:spacing w:after="0" w:line="240" w:lineRule="auto"/>
              <w:ind w:left="1310" w:hanging="284"/>
              <w:jc w:val="both"/>
              <w:rPr>
                <w:rFonts w:asciiTheme="majorBidi" w:hAnsiTheme="majorBidi" w:cstheme="majorBidi"/>
                <w:sz w:val="24"/>
                <w:szCs w:val="24"/>
                <w:lang w:val="id-ID"/>
              </w:rPr>
            </w:pPr>
            <w:r>
              <w:rPr>
                <w:rFonts w:asciiTheme="majorBidi" w:hAnsiTheme="majorBidi" w:cstheme="majorBidi"/>
                <w:sz w:val="24"/>
                <w:szCs w:val="24"/>
                <w:lang w:val="id-ID"/>
              </w:rPr>
              <w:t>Chapter Title</w:t>
            </w:r>
          </w:p>
          <w:p w14:paraId="05D30B97" w14:textId="6D0CC937" w:rsidR="0004560D" w:rsidRPr="00FB771F" w:rsidRDefault="00575C72" w:rsidP="0004560D">
            <w:pPr>
              <w:pStyle w:val="ListParagraph"/>
              <w:numPr>
                <w:ilvl w:val="0"/>
                <w:numId w:val="37"/>
              </w:numPr>
              <w:spacing w:after="0" w:line="240" w:lineRule="auto"/>
              <w:ind w:left="1310" w:hanging="284"/>
              <w:jc w:val="both"/>
              <w:rPr>
                <w:rFonts w:asciiTheme="majorBidi" w:hAnsiTheme="majorBidi" w:cstheme="majorBidi"/>
                <w:sz w:val="24"/>
                <w:szCs w:val="24"/>
                <w:lang w:val="id-ID"/>
              </w:rPr>
            </w:pPr>
            <w:r>
              <w:rPr>
                <w:rFonts w:asciiTheme="majorBidi" w:hAnsiTheme="majorBidi" w:cstheme="majorBidi"/>
                <w:sz w:val="24"/>
                <w:szCs w:val="24"/>
                <w:lang w:val="id-ID"/>
              </w:rPr>
              <w:t>Subtitles</w:t>
            </w:r>
          </w:p>
          <w:p w14:paraId="0C70439A" w14:textId="69A93B37" w:rsidR="0004560D" w:rsidRPr="00FB771F" w:rsidRDefault="00575C72" w:rsidP="0004560D">
            <w:pPr>
              <w:pStyle w:val="ListParagraph"/>
              <w:numPr>
                <w:ilvl w:val="0"/>
                <w:numId w:val="37"/>
              </w:numPr>
              <w:spacing w:after="0" w:line="240" w:lineRule="auto"/>
              <w:ind w:left="1310" w:hanging="284"/>
              <w:jc w:val="both"/>
              <w:rPr>
                <w:rFonts w:asciiTheme="majorBidi" w:hAnsiTheme="majorBidi" w:cstheme="majorBidi"/>
                <w:sz w:val="24"/>
                <w:szCs w:val="24"/>
                <w:lang w:val="id-ID"/>
              </w:rPr>
            </w:pPr>
            <w:r>
              <w:rPr>
                <w:rFonts w:asciiTheme="majorBidi" w:hAnsiTheme="majorBidi" w:cstheme="majorBidi"/>
                <w:sz w:val="24"/>
                <w:szCs w:val="24"/>
                <w:lang w:val="id-ID"/>
              </w:rPr>
              <w:t>Sub-subtitles</w:t>
            </w:r>
          </w:p>
          <w:p w14:paraId="49DE10B5" w14:textId="369E50AE" w:rsidR="0004560D" w:rsidRPr="00FB771F" w:rsidRDefault="00575C72" w:rsidP="0004560D">
            <w:pPr>
              <w:pStyle w:val="ListParagraph"/>
              <w:numPr>
                <w:ilvl w:val="0"/>
                <w:numId w:val="37"/>
              </w:numPr>
              <w:spacing w:after="0" w:line="240" w:lineRule="auto"/>
              <w:ind w:left="1310" w:hanging="284"/>
              <w:jc w:val="both"/>
              <w:rPr>
                <w:rFonts w:asciiTheme="majorBidi" w:hAnsiTheme="majorBidi" w:cstheme="majorBidi"/>
                <w:sz w:val="24"/>
                <w:szCs w:val="24"/>
                <w:lang w:val="id-ID"/>
              </w:rPr>
            </w:pPr>
            <w:r>
              <w:rPr>
                <w:rFonts w:asciiTheme="majorBidi" w:hAnsiTheme="majorBidi" w:cstheme="majorBidi"/>
                <w:sz w:val="24"/>
                <w:szCs w:val="24"/>
                <w:lang w:val="id-ID"/>
              </w:rPr>
              <w:t>Each New Section and Chapter</w:t>
            </w:r>
          </w:p>
          <w:p w14:paraId="6733DE92" w14:textId="4A817511" w:rsidR="0004560D" w:rsidRPr="00FB771F" w:rsidRDefault="00575C72" w:rsidP="0004560D">
            <w:pPr>
              <w:pStyle w:val="ListParagraph"/>
              <w:numPr>
                <w:ilvl w:val="0"/>
                <w:numId w:val="35"/>
              </w:numPr>
              <w:spacing w:after="0" w:line="240" w:lineRule="auto"/>
              <w:jc w:val="both"/>
              <w:rPr>
                <w:rFonts w:asciiTheme="majorBidi" w:hAnsiTheme="majorBidi" w:cstheme="majorBidi"/>
                <w:sz w:val="24"/>
                <w:szCs w:val="24"/>
                <w:lang w:val="id-ID"/>
              </w:rPr>
            </w:pPr>
            <w:r>
              <w:rPr>
                <w:rFonts w:asciiTheme="majorBidi" w:hAnsiTheme="majorBidi" w:cstheme="majorBidi"/>
                <w:sz w:val="24"/>
                <w:szCs w:val="24"/>
                <w:lang w:val="id-ID"/>
              </w:rPr>
              <w:t>Bank Matter</w:t>
            </w:r>
          </w:p>
          <w:p w14:paraId="4BEE79AE" w14:textId="689ACD2C" w:rsidR="0004560D" w:rsidRPr="00FB771F" w:rsidRDefault="00575C72" w:rsidP="0004560D">
            <w:pPr>
              <w:pStyle w:val="ListParagraph"/>
              <w:numPr>
                <w:ilvl w:val="0"/>
                <w:numId w:val="38"/>
              </w:numPr>
              <w:spacing w:after="0" w:line="240" w:lineRule="auto"/>
              <w:ind w:left="1310" w:hanging="284"/>
              <w:jc w:val="both"/>
              <w:rPr>
                <w:rFonts w:asciiTheme="majorBidi" w:hAnsiTheme="majorBidi" w:cstheme="majorBidi"/>
                <w:sz w:val="24"/>
                <w:szCs w:val="24"/>
                <w:lang w:val="id-ID"/>
              </w:rPr>
            </w:pPr>
            <w:r>
              <w:rPr>
                <w:rFonts w:asciiTheme="majorBidi" w:hAnsiTheme="majorBidi" w:cstheme="majorBidi"/>
                <w:sz w:val="24"/>
                <w:szCs w:val="24"/>
                <w:lang w:val="id-ID"/>
              </w:rPr>
              <w:t>Glossary</w:t>
            </w:r>
          </w:p>
          <w:p w14:paraId="16BEDE9B" w14:textId="11160920" w:rsidR="0004560D" w:rsidRPr="00FB771F" w:rsidRDefault="00575C72" w:rsidP="0004560D">
            <w:pPr>
              <w:pStyle w:val="ListParagraph"/>
              <w:numPr>
                <w:ilvl w:val="0"/>
                <w:numId w:val="38"/>
              </w:numPr>
              <w:spacing w:after="0" w:line="240" w:lineRule="auto"/>
              <w:ind w:left="1310" w:hanging="284"/>
              <w:jc w:val="both"/>
              <w:rPr>
                <w:rFonts w:asciiTheme="majorBidi" w:hAnsiTheme="majorBidi" w:cstheme="majorBidi"/>
                <w:sz w:val="24"/>
                <w:szCs w:val="24"/>
                <w:lang w:val="id-ID"/>
              </w:rPr>
            </w:pPr>
            <w:r>
              <w:rPr>
                <w:rFonts w:asciiTheme="majorBidi" w:hAnsiTheme="majorBidi" w:cstheme="majorBidi"/>
                <w:sz w:val="24"/>
                <w:szCs w:val="24"/>
                <w:lang w:val="id-ID"/>
              </w:rPr>
              <w:t>References</w:t>
            </w:r>
          </w:p>
          <w:p w14:paraId="336EA458" w14:textId="77777777" w:rsidR="0004560D" w:rsidRPr="00FB771F" w:rsidRDefault="0004560D" w:rsidP="0004560D">
            <w:pPr>
              <w:pStyle w:val="ListParagraph"/>
              <w:numPr>
                <w:ilvl w:val="0"/>
                <w:numId w:val="38"/>
              </w:numPr>
              <w:spacing w:after="0" w:line="240" w:lineRule="auto"/>
              <w:ind w:left="1310" w:hanging="284"/>
              <w:jc w:val="both"/>
              <w:rPr>
                <w:rFonts w:asciiTheme="majorBidi" w:hAnsiTheme="majorBidi" w:cstheme="majorBidi"/>
                <w:sz w:val="24"/>
                <w:szCs w:val="24"/>
                <w:lang w:val="id-ID"/>
              </w:rPr>
            </w:pPr>
            <w:r w:rsidRPr="00FB771F">
              <w:rPr>
                <w:rFonts w:asciiTheme="majorBidi" w:hAnsiTheme="majorBidi" w:cstheme="majorBidi"/>
                <w:sz w:val="24"/>
                <w:szCs w:val="24"/>
                <w:lang w:val="id-ID"/>
              </w:rPr>
              <w:t>Index</w:t>
            </w:r>
          </w:p>
        </w:tc>
        <w:tc>
          <w:tcPr>
            <w:tcW w:w="3977" w:type="dxa"/>
          </w:tcPr>
          <w:p w14:paraId="36A39B1C" w14:textId="77777777" w:rsidR="0004560D" w:rsidRPr="00FB771F" w:rsidRDefault="0004560D" w:rsidP="00223456">
            <w:pPr>
              <w:pStyle w:val="ListParagraph"/>
              <w:ind w:left="0"/>
              <w:jc w:val="center"/>
              <w:rPr>
                <w:rFonts w:asciiTheme="majorBidi" w:hAnsiTheme="majorBidi" w:cstheme="majorBidi"/>
                <w:sz w:val="24"/>
                <w:szCs w:val="24"/>
                <w:lang w:val="id-ID"/>
              </w:rPr>
            </w:pPr>
          </w:p>
          <w:p w14:paraId="3D826487" w14:textId="77777777" w:rsidR="0004560D" w:rsidRPr="00FB771F" w:rsidRDefault="0004560D" w:rsidP="00223456">
            <w:pPr>
              <w:pStyle w:val="ListParagraph"/>
              <w:ind w:left="0"/>
              <w:jc w:val="center"/>
              <w:rPr>
                <w:rFonts w:asciiTheme="majorBidi" w:hAnsiTheme="majorBidi" w:cstheme="majorBidi"/>
                <w:sz w:val="24"/>
                <w:szCs w:val="24"/>
                <w:lang w:val="id-ID"/>
              </w:rPr>
            </w:pPr>
          </w:p>
          <w:p w14:paraId="4E576356" w14:textId="77777777" w:rsidR="0004560D" w:rsidRPr="00FB771F" w:rsidRDefault="0004560D" w:rsidP="00223456">
            <w:pPr>
              <w:pStyle w:val="ListParagraph"/>
              <w:ind w:left="0"/>
              <w:jc w:val="center"/>
              <w:rPr>
                <w:rFonts w:asciiTheme="majorBidi" w:hAnsiTheme="majorBidi" w:cstheme="majorBidi"/>
                <w:sz w:val="24"/>
                <w:szCs w:val="24"/>
                <w:lang w:val="id-ID"/>
              </w:rPr>
            </w:pPr>
            <w:r w:rsidRPr="00FB771F">
              <w:rPr>
                <w:rFonts w:asciiTheme="majorBidi" w:hAnsiTheme="majorBidi" w:cstheme="majorBidi"/>
                <w:sz w:val="24"/>
                <w:szCs w:val="24"/>
                <w:lang w:val="id-ID"/>
              </w:rPr>
              <w:t>-</w:t>
            </w:r>
          </w:p>
          <w:p w14:paraId="098AC159" w14:textId="77777777" w:rsidR="0004560D" w:rsidRPr="00FB771F" w:rsidRDefault="0004560D" w:rsidP="00223456">
            <w:pPr>
              <w:pStyle w:val="ListParagraph"/>
              <w:ind w:left="0"/>
              <w:jc w:val="center"/>
              <w:rPr>
                <w:rFonts w:asciiTheme="majorBidi" w:hAnsiTheme="majorBidi" w:cstheme="majorBidi"/>
                <w:sz w:val="24"/>
                <w:szCs w:val="24"/>
                <w:lang w:val="id-ID"/>
              </w:rPr>
            </w:pPr>
            <w:r w:rsidRPr="00FB771F">
              <w:rPr>
                <w:rFonts w:asciiTheme="majorBidi" w:hAnsiTheme="majorBidi" w:cstheme="majorBidi"/>
                <w:sz w:val="24"/>
                <w:szCs w:val="24"/>
              </w:rPr>
              <w:t>√</w:t>
            </w:r>
          </w:p>
          <w:p w14:paraId="2B282469" w14:textId="77777777" w:rsidR="0004560D" w:rsidRPr="00FB771F" w:rsidRDefault="0004560D" w:rsidP="00223456">
            <w:pPr>
              <w:pStyle w:val="ListParagraph"/>
              <w:ind w:left="0"/>
              <w:jc w:val="center"/>
              <w:rPr>
                <w:rFonts w:asciiTheme="majorBidi" w:hAnsiTheme="majorBidi" w:cstheme="majorBidi"/>
                <w:sz w:val="24"/>
                <w:szCs w:val="24"/>
                <w:lang w:val="id-ID"/>
              </w:rPr>
            </w:pPr>
            <w:r w:rsidRPr="00FB771F">
              <w:rPr>
                <w:rFonts w:asciiTheme="majorBidi" w:hAnsiTheme="majorBidi" w:cstheme="majorBidi"/>
                <w:sz w:val="24"/>
                <w:szCs w:val="24"/>
              </w:rPr>
              <w:t>√</w:t>
            </w:r>
          </w:p>
          <w:p w14:paraId="3E09A903" w14:textId="77777777" w:rsidR="0004560D" w:rsidRPr="00FB771F" w:rsidRDefault="0004560D" w:rsidP="00223456">
            <w:pPr>
              <w:pStyle w:val="ListParagraph"/>
              <w:ind w:left="0"/>
              <w:jc w:val="center"/>
              <w:rPr>
                <w:rFonts w:asciiTheme="majorBidi" w:hAnsiTheme="majorBidi" w:cstheme="majorBidi"/>
                <w:sz w:val="24"/>
                <w:szCs w:val="24"/>
                <w:lang w:val="id-ID"/>
              </w:rPr>
            </w:pPr>
            <w:r w:rsidRPr="00FB771F">
              <w:rPr>
                <w:rFonts w:asciiTheme="majorBidi" w:hAnsiTheme="majorBidi" w:cstheme="majorBidi"/>
                <w:sz w:val="24"/>
                <w:szCs w:val="24"/>
                <w:lang w:val="id-ID"/>
              </w:rPr>
              <w:t>-</w:t>
            </w:r>
          </w:p>
          <w:p w14:paraId="13A59BE7" w14:textId="77777777" w:rsidR="0004560D" w:rsidRPr="00FB771F" w:rsidRDefault="0004560D" w:rsidP="00223456">
            <w:pPr>
              <w:pStyle w:val="ListParagraph"/>
              <w:ind w:left="0"/>
              <w:jc w:val="center"/>
              <w:rPr>
                <w:rFonts w:asciiTheme="majorBidi" w:hAnsiTheme="majorBidi" w:cstheme="majorBidi"/>
                <w:sz w:val="24"/>
                <w:szCs w:val="24"/>
                <w:lang w:val="id-ID"/>
              </w:rPr>
            </w:pPr>
            <w:r w:rsidRPr="00FB771F">
              <w:rPr>
                <w:rFonts w:asciiTheme="majorBidi" w:hAnsiTheme="majorBidi" w:cstheme="majorBidi"/>
                <w:sz w:val="24"/>
                <w:szCs w:val="24"/>
              </w:rPr>
              <w:t>√</w:t>
            </w:r>
          </w:p>
          <w:p w14:paraId="535AAF27" w14:textId="77777777" w:rsidR="0004560D" w:rsidRPr="00FB771F" w:rsidRDefault="0004560D" w:rsidP="00223456">
            <w:pPr>
              <w:pStyle w:val="ListParagraph"/>
              <w:ind w:left="0"/>
              <w:jc w:val="center"/>
              <w:rPr>
                <w:rFonts w:asciiTheme="majorBidi" w:hAnsiTheme="majorBidi" w:cstheme="majorBidi"/>
                <w:sz w:val="24"/>
                <w:szCs w:val="24"/>
                <w:lang w:val="id-ID"/>
              </w:rPr>
            </w:pPr>
            <w:r w:rsidRPr="00FB771F">
              <w:rPr>
                <w:rFonts w:asciiTheme="majorBidi" w:hAnsiTheme="majorBidi" w:cstheme="majorBidi"/>
                <w:sz w:val="24"/>
                <w:szCs w:val="24"/>
              </w:rPr>
              <w:t>√</w:t>
            </w:r>
          </w:p>
          <w:p w14:paraId="58FE5AE3" w14:textId="77777777" w:rsidR="0004560D" w:rsidRPr="00FB771F" w:rsidRDefault="0004560D" w:rsidP="00223456">
            <w:pPr>
              <w:pStyle w:val="ListParagraph"/>
              <w:ind w:left="0"/>
              <w:jc w:val="center"/>
              <w:rPr>
                <w:rFonts w:asciiTheme="majorBidi" w:hAnsiTheme="majorBidi" w:cstheme="majorBidi"/>
                <w:sz w:val="24"/>
                <w:szCs w:val="24"/>
                <w:lang w:val="id-ID"/>
              </w:rPr>
            </w:pPr>
          </w:p>
          <w:p w14:paraId="30F189A3" w14:textId="77777777" w:rsidR="0004560D" w:rsidRPr="00FB771F" w:rsidRDefault="0004560D" w:rsidP="00223456">
            <w:pPr>
              <w:pStyle w:val="ListParagraph"/>
              <w:ind w:left="0"/>
              <w:jc w:val="center"/>
              <w:rPr>
                <w:rFonts w:asciiTheme="majorBidi" w:hAnsiTheme="majorBidi" w:cstheme="majorBidi"/>
                <w:sz w:val="24"/>
                <w:szCs w:val="24"/>
                <w:lang w:val="id-ID"/>
              </w:rPr>
            </w:pPr>
            <w:r w:rsidRPr="00FB771F">
              <w:rPr>
                <w:rFonts w:asciiTheme="majorBidi" w:hAnsiTheme="majorBidi" w:cstheme="majorBidi"/>
                <w:sz w:val="24"/>
                <w:szCs w:val="24"/>
              </w:rPr>
              <w:t>√</w:t>
            </w:r>
          </w:p>
          <w:p w14:paraId="3D39FD85" w14:textId="77777777" w:rsidR="0004560D" w:rsidRPr="00FB771F" w:rsidRDefault="0004560D" w:rsidP="00223456">
            <w:pPr>
              <w:pStyle w:val="ListParagraph"/>
              <w:ind w:left="0"/>
              <w:jc w:val="center"/>
              <w:rPr>
                <w:rFonts w:asciiTheme="majorBidi" w:hAnsiTheme="majorBidi" w:cstheme="majorBidi"/>
                <w:sz w:val="24"/>
                <w:szCs w:val="24"/>
                <w:lang w:val="id-ID"/>
              </w:rPr>
            </w:pPr>
            <w:r w:rsidRPr="00FB771F">
              <w:rPr>
                <w:rFonts w:asciiTheme="majorBidi" w:hAnsiTheme="majorBidi" w:cstheme="majorBidi"/>
                <w:sz w:val="24"/>
                <w:szCs w:val="24"/>
                <w:lang w:val="id-ID"/>
              </w:rPr>
              <w:t>-</w:t>
            </w:r>
          </w:p>
          <w:p w14:paraId="74BF9FD8" w14:textId="77777777" w:rsidR="0004560D" w:rsidRPr="00FB771F" w:rsidRDefault="0004560D" w:rsidP="00223456">
            <w:pPr>
              <w:pStyle w:val="ListParagraph"/>
              <w:ind w:left="0"/>
              <w:jc w:val="center"/>
              <w:rPr>
                <w:rFonts w:asciiTheme="majorBidi" w:hAnsiTheme="majorBidi" w:cstheme="majorBidi"/>
                <w:sz w:val="24"/>
                <w:szCs w:val="24"/>
                <w:lang w:val="id-ID"/>
              </w:rPr>
            </w:pPr>
            <w:r w:rsidRPr="00FB771F">
              <w:rPr>
                <w:rFonts w:asciiTheme="majorBidi" w:hAnsiTheme="majorBidi" w:cstheme="majorBidi"/>
                <w:sz w:val="24"/>
                <w:szCs w:val="24"/>
              </w:rPr>
              <w:t>√</w:t>
            </w:r>
          </w:p>
          <w:p w14:paraId="76641B13" w14:textId="77777777" w:rsidR="0004560D" w:rsidRPr="00FB771F" w:rsidRDefault="0004560D" w:rsidP="00223456">
            <w:pPr>
              <w:pStyle w:val="ListParagraph"/>
              <w:ind w:left="0"/>
              <w:jc w:val="center"/>
              <w:rPr>
                <w:rFonts w:asciiTheme="majorBidi" w:hAnsiTheme="majorBidi" w:cstheme="majorBidi"/>
                <w:sz w:val="24"/>
                <w:szCs w:val="24"/>
                <w:lang w:val="id-ID"/>
              </w:rPr>
            </w:pPr>
            <w:r w:rsidRPr="00FB771F">
              <w:rPr>
                <w:rFonts w:asciiTheme="majorBidi" w:hAnsiTheme="majorBidi" w:cstheme="majorBidi"/>
                <w:sz w:val="24"/>
                <w:szCs w:val="24"/>
              </w:rPr>
              <w:t>√</w:t>
            </w:r>
          </w:p>
          <w:p w14:paraId="796FA09C" w14:textId="77777777" w:rsidR="0004560D" w:rsidRPr="00FB771F" w:rsidRDefault="0004560D" w:rsidP="00223456">
            <w:pPr>
              <w:pStyle w:val="ListParagraph"/>
              <w:ind w:left="0"/>
              <w:jc w:val="center"/>
              <w:rPr>
                <w:rFonts w:asciiTheme="majorBidi" w:hAnsiTheme="majorBidi" w:cstheme="majorBidi"/>
                <w:sz w:val="24"/>
                <w:szCs w:val="24"/>
                <w:lang w:val="id-ID"/>
              </w:rPr>
            </w:pPr>
            <w:r w:rsidRPr="00FB771F">
              <w:rPr>
                <w:rFonts w:asciiTheme="majorBidi" w:hAnsiTheme="majorBidi" w:cstheme="majorBidi"/>
                <w:sz w:val="24"/>
                <w:szCs w:val="24"/>
              </w:rPr>
              <w:t>√</w:t>
            </w:r>
          </w:p>
          <w:p w14:paraId="4A71727D" w14:textId="77777777" w:rsidR="0004560D" w:rsidRPr="00FB771F" w:rsidRDefault="0004560D" w:rsidP="00223456">
            <w:pPr>
              <w:pStyle w:val="ListParagraph"/>
              <w:ind w:left="0"/>
              <w:jc w:val="center"/>
              <w:rPr>
                <w:rFonts w:asciiTheme="majorBidi" w:hAnsiTheme="majorBidi" w:cstheme="majorBidi"/>
                <w:sz w:val="24"/>
                <w:szCs w:val="24"/>
                <w:lang w:val="id-ID"/>
              </w:rPr>
            </w:pPr>
            <w:r w:rsidRPr="00FB771F">
              <w:rPr>
                <w:rFonts w:asciiTheme="majorBidi" w:hAnsiTheme="majorBidi" w:cstheme="majorBidi"/>
                <w:sz w:val="24"/>
                <w:szCs w:val="24"/>
              </w:rPr>
              <w:t>√</w:t>
            </w:r>
          </w:p>
          <w:p w14:paraId="7D41FBF3" w14:textId="77777777" w:rsidR="0004560D" w:rsidRPr="00FB771F" w:rsidRDefault="0004560D" w:rsidP="00223456">
            <w:pPr>
              <w:pStyle w:val="ListParagraph"/>
              <w:ind w:left="0"/>
              <w:jc w:val="center"/>
              <w:rPr>
                <w:rFonts w:asciiTheme="majorBidi" w:hAnsiTheme="majorBidi" w:cstheme="majorBidi"/>
                <w:sz w:val="24"/>
                <w:szCs w:val="24"/>
                <w:lang w:val="id-ID"/>
              </w:rPr>
            </w:pPr>
          </w:p>
          <w:p w14:paraId="676B919C" w14:textId="77777777" w:rsidR="0004560D" w:rsidRPr="00FB771F" w:rsidRDefault="0004560D" w:rsidP="00223456">
            <w:pPr>
              <w:pStyle w:val="ListParagraph"/>
              <w:ind w:left="0"/>
              <w:jc w:val="center"/>
              <w:rPr>
                <w:rFonts w:asciiTheme="majorBidi" w:hAnsiTheme="majorBidi" w:cstheme="majorBidi"/>
                <w:sz w:val="24"/>
                <w:szCs w:val="24"/>
                <w:lang w:val="id-ID"/>
              </w:rPr>
            </w:pPr>
          </w:p>
          <w:p w14:paraId="24BE0316" w14:textId="77777777" w:rsidR="0004560D" w:rsidRPr="00FB771F" w:rsidRDefault="0004560D" w:rsidP="00223456">
            <w:pPr>
              <w:pStyle w:val="ListParagraph"/>
              <w:ind w:left="0"/>
              <w:jc w:val="center"/>
              <w:rPr>
                <w:rFonts w:asciiTheme="majorBidi" w:hAnsiTheme="majorBidi" w:cstheme="majorBidi"/>
                <w:sz w:val="24"/>
                <w:szCs w:val="24"/>
                <w:lang w:val="id-ID"/>
              </w:rPr>
            </w:pPr>
            <w:r w:rsidRPr="00FB771F">
              <w:rPr>
                <w:rFonts w:asciiTheme="majorBidi" w:hAnsiTheme="majorBidi" w:cstheme="majorBidi"/>
                <w:sz w:val="24"/>
                <w:szCs w:val="24"/>
              </w:rPr>
              <w:t>√</w:t>
            </w:r>
          </w:p>
          <w:p w14:paraId="28892EAC" w14:textId="77777777" w:rsidR="0004560D" w:rsidRPr="00FB771F" w:rsidRDefault="0004560D" w:rsidP="00223456">
            <w:pPr>
              <w:pStyle w:val="ListParagraph"/>
              <w:ind w:left="0"/>
              <w:jc w:val="center"/>
              <w:rPr>
                <w:rFonts w:asciiTheme="majorBidi" w:hAnsiTheme="majorBidi" w:cstheme="majorBidi"/>
                <w:sz w:val="24"/>
                <w:szCs w:val="24"/>
                <w:lang w:val="id-ID"/>
              </w:rPr>
            </w:pPr>
            <w:r w:rsidRPr="00FB771F">
              <w:rPr>
                <w:rFonts w:asciiTheme="majorBidi" w:hAnsiTheme="majorBidi" w:cstheme="majorBidi"/>
                <w:sz w:val="24"/>
                <w:szCs w:val="24"/>
              </w:rPr>
              <w:t>√</w:t>
            </w:r>
          </w:p>
          <w:p w14:paraId="31D0417F" w14:textId="77777777" w:rsidR="0004560D" w:rsidRPr="00FB771F" w:rsidRDefault="0004560D" w:rsidP="00223456">
            <w:pPr>
              <w:pStyle w:val="ListParagraph"/>
              <w:ind w:left="0"/>
              <w:jc w:val="center"/>
              <w:rPr>
                <w:rFonts w:asciiTheme="majorBidi" w:hAnsiTheme="majorBidi" w:cstheme="majorBidi"/>
                <w:sz w:val="24"/>
                <w:szCs w:val="24"/>
                <w:lang w:val="id-ID"/>
              </w:rPr>
            </w:pPr>
            <w:r w:rsidRPr="00FB771F">
              <w:rPr>
                <w:rFonts w:asciiTheme="majorBidi" w:hAnsiTheme="majorBidi" w:cstheme="majorBidi"/>
                <w:sz w:val="24"/>
                <w:szCs w:val="24"/>
                <w:lang w:val="id-ID"/>
              </w:rPr>
              <w:t>-</w:t>
            </w:r>
          </w:p>
        </w:tc>
      </w:tr>
    </w:tbl>
    <w:p w14:paraId="08999D71" w14:textId="77777777" w:rsidR="0004560D" w:rsidRPr="00FB771F" w:rsidRDefault="0004560D" w:rsidP="0004560D">
      <w:pPr>
        <w:pStyle w:val="ListParagraph"/>
        <w:spacing w:line="360" w:lineRule="auto"/>
        <w:ind w:left="360"/>
        <w:jc w:val="both"/>
        <w:rPr>
          <w:rFonts w:asciiTheme="majorBidi" w:hAnsiTheme="majorBidi" w:cstheme="majorBidi"/>
          <w:b/>
          <w:bCs/>
          <w:sz w:val="24"/>
          <w:szCs w:val="24"/>
        </w:rPr>
      </w:pPr>
    </w:p>
    <w:p w14:paraId="0839AADB" w14:textId="70DA163E" w:rsidR="0004560D" w:rsidRPr="00FB771F" w:rsidRDefault="00BC438B" w:rsidP="0004560D">
      <w:pPr>
        <w:pStyle w:val="ListParagraph"/>
        <w:numPr>
          <w:ilvl w:val="0"/>
          <w:numId w:val="29"/>
        </w:numPr>
        <w:spacing w:after="160" w:line="360" w:lineRule="auto"/>
        <w:jc w:val="both"/>
        <w:rPr>
          <w:rFonts w:asciiTheme="majorBidi" w:hAnsiTheme="majorBidi" w:cstheme="majorBidi"/>
          <w:b/>
          <w:bCs/>
          <w:sz w:val="24"/>
          <w:szCs w:val="24"/>
        </w:rPr>
      </w:pPr>
      <w:r>
        <w:rPr>
          <w:rFonts w:asciiTheme="majorBidi" w:hAnsiTheme="majorBidi" w:cstheme="majorBidi"/>
          <w:b/>
          <w:bCs/>
          <w:sz w:val="24"/>
          <w:szCs w:val="24"/>
          <w:lang w:val="id-ID"/>
        </w:rPr>
        <w:t>Readability Level of Arabic Enhancement Textbook</w:t>
      </w:r>
    </w:p>
    <w:p w14:paraId="275C4CE1" w14:textId="23151040" w:rsidR="0004560D" w:rsidRPr="00FB771F" w:rsidRDefault="00395A98" w:rsidP="0004560D">
      <w:pPr>
        <w:pStyle w:val="ListParagraph"/>
        <w:spacing w:line="360" w:lineRule="auto"/>
        <w:ind w:left="426" w:firstLine="708"/>
        <w:jc w:val="both"/>
        <w:rPr>
          <w:rFonts w:asciiTheme="majorBidi" w:hAnsiTheme="majorBidi" w:cstheme="majorBidi"/>
          <w:sz w:val="24"/>
          <w:szCs w:val="24"/>
          <w:lang w:val="id-ID"/>
        </w:rPr>
      </w:pPr>
      <w:r w:rsidRPr="00FB771F">
        <w:rPr>
          <w:rFonts w:asciiTheme="majorBidi" w:hAnsiTheme="majorBidi" w:cstheme="majorBidi"/>
          <w:sz w:val="24"/>
          <w:szCs w:val="24"/>
          <w:lang w:val="id-ID"/>
        </w:rPr>
        <w:t>The method for measuring the level of readability using the Fog Index theory is as follows:</w:t>
      </w:r>
      <w:r w:rsidR="0004560D" w:rsidRPr="00FB771F">
        <w:rPr>
          <w:rFonts w:asciiTheme="majorBidi" w:hAnsiTheme="majorBidi" w:cstheme="majorBidi"/>
          <w:sz w:val="24"/>
          <w:szCs w:val="24"/>
          <w:lang w:val="id-ID"/>
        </w:rPr>
        <w:t>:</w:t>
      </w:r>
      <w:r w:rsidR="0004560D" w:rsidRPr="00FB771F">
        <w:rPr>
          <w:rStyle w:val="FootnoteReference"/>
          <w:rFonts w:asciiTheme="majorBidi" w:hAnsiTheme="majorBidi" w:cstheme="majorBidi"/>
          <w:sz w:val="24"/>
          <w:szCs w:val="24"/>
        </w:rPr>
        <w:footnoteReference w:id="21"/>
      </w:r>
    </w:p>
    <w:p w14:paraId="551EEF5C" w14:textId="7961B814" w:rsidR="00395A98" w:rsidRPr="00FB771F" w:rsidRDefault="00395A98" w:rsidP="00395A98">
      <w:pPr>
        <w:pStyle w:val="ListParagraph"/>
        <w:numPr>
          <w:ilvl w:val="0"/>
          <w:numId w:val="46"/>
        </w:numPr>
        <w:spacing w:line="360" w:lineRule="auto"/>
        <w:ind w:left="709" w:hanging="283"/>
        <w:jc w:val="both"/>
        <w:rPr>
          <w:rFonts w:asciiTheme="majorBidi" w:hAnsiTheme="majorBidi" w:cstheme="majorBidi"/>
          <w:sz w:val="24"/>
          <w:szCs w:val="24"/>
          <w:lang w:val="id-ID"/>
        </w:rPr>
      </w:pPr>
      <w:r w:rsidRPr="00FB771F">
        <w:rPr>
          <w:rFonts w:asciiTheme="majorBidi" w:hAnsiTheme="majorBidi" w:cstheme="majorBidi"/>
          <w:sz w:val="24"/>
          <w:szCs w:val="24"/>
          <w:lang w:val="id-ID"/>
        </w:rPr>
        <w:t>Selecting a 100-word passage as a sample, with the following conditions:</w:t>
      </w:r>
    </w:p>
    <w:p w14:paraId="6356E9A9" w14:textId="1E9C1564" w:rsidR="00395A98" w:rsidRPr="00BC438B" w:rsidRDefault="00395A98" w:rsidP="00BC438B">
      <w:pPr>
        <w:pStyle w:val="ListParagraph"/>
        <w:numPr>
          <w:ilvl w:val="0"/>
          <w:numId w:val="47"/>
        </w:numPr>
        <w:spacing w:after="0" w:line="360" w:lineRule="auto"/>
        <w:ind w:left="993" w:hanging="284"/>
        <w:jc w:val="both"/>
        <w:rPr>
          <w:rFonts w:asciiTheme="majorBidi" w:hAnsiTheme="majorBidi" w:cstheme="majorBidi"/>
          <w:sz w:val="24"/>
          <w:szCs w:val="24"/>
          <w:lang w:val="id-ID"/>
        </w:rPr>
      </w:pPr>
      <w:r w:rsidRPr="00FB771F">
        <w:rPr>
          <w:rFonts w:asciiTheme="majorBidi" w:hAnsiTheme="majorBidi" w:cstheme="majorBidi"/>
          <w:sz w:val="24"/>
          <w:szCs w:val="24"/>
          <w:lang w:val="id-ID"/>
        </w:rPr>
        <w:t>Repeated words are counted as two words.</w:t>
      </w:r>
    </w:p>
    <w:p w14:paraId="22CFFA60" w14:textId="30648CE3" w:rsidR="00395A98" w:rsidRPr="00BC438B" w:rsidRDefault="00395A98" w:rsidP="00BC438B">
      <w:pPr>
        <w:pStyle w:val="ListParagraph"/>
        <w:numPr>
          <w:ilvl w:val="0"/>
          <w:numId w:val="47"/>
        </w:numPr>
        <w:spacing w:after="0" w:line="360" w:lineRule="auto"/>
        <w:ind w:left="993" w:hanging="284"/>
        <w:jc w:val="both"/>
        <w:rPr>
          <w:rFonts w:asciiTheme="majorBidi" w:hAnsiTheme="majorBidi" w:cstheme="majorBidi"/>
          <w:sz w:val="24"/>
          <w:szCs w:val="24"/>
          <w:lang w:val="id-ID"/>
        </w:rPr>
      </w:pPr>
      <w:r w:rsidRPr="00FB771F">
        <w:rPr>
          <w:rFonts w:asciiTheme="majorBidi" w:hAnsiTheme="majorBidi" w:cstheme="majorBidi"/>
          <w:sz w:val="24"/>
          <w:szCs w:val="24"/>
          <w:lang w:val="id-ID"/>
        </w:rPr>
        <w:t>A word used more than once is counted as one word.</w:t>
      </w:r>
    </w:p>
    <w:p w14:paraId="6454055A" w14:textId="35A9DD65" w:rsidR="00395A98" w:rsidRPr="00BC438B" w:rsidRDefault="00395A98" w:rsidP="00BC438B">
      <w:pPr>
        <w:pStyle w:val="ListParagraph"/>
        <w:numPr>
          <w:ilvl w:val="0"/>
          <w:numId w:val="47"/>
        </w:numPr>
        <w:spacing w:after="0" w:line="360" w:lineRule="auto"/>
        <w:ind w:left="993" w:hanging="284"/>
        <w:jc w:val="both"/>
        <w:rPr>
          <w:rFonts w:asciiTheme="majorBidi" w:hAnsiTheme="majorBidi" w:cstheme="majorBidi"/>
          <w:sz w:val="24"/>
          <w:szCs w:val="24"/>
          <w:lang w:val="id-ID"/>
        </w:rPr>
      </w:pPr>
      <w:r w:rsidRPr="00FB771F">
        <w:rPr>
          <w:rFonts w:asciiTheme="majorBidi" w:hAnsiTheme="majorBidi" w:cstheme="majorBidi"/>
          <w:sz w:val="24"/>
          <w:szCs w:val="24"/>
          <w:lang w:val="id-ID"/>
        </w:rPr>
        <w:t>Abbreviations or numbers are counted as one word.</w:t>
      </w:r>
    </w:p>
    <w:p w14:paraId="66B4D234" w14:textId="7092A4BE" w:rsidR="00395A98" w:rsidRPr="00FB771F" w:rsidRDefault="00395A98" w:rsidP="00BC438B">
      <w:pPr>
        <w:spacing w:line="360" w:lineRule="auto"/>
        <w:ind w:left="426"/>
        <w:jc w:val="both"/>
        <w:rPr>
          <w:rFonts w:asciiTheme="majorBidi" w:eastAsia="Calibri" w:hAnsiTheme="majorBidi" w:cstheme="majorBidi"/>
          <w:lang w:val="id-ID" w:eastAsia="en-US"/>
        </w:rPr>
      </w:pPr>
      <w:r w:rsidRPr="00FB771F">
        <w:rPr>
          <w:rFonts w:asciiTheme="majorBidi" w:eastAsia="Calibri" w:hAnsiTheme="majorBidi" w:cstheme="majorBidi"/>
          <w:lang w:val="id-ID" w:eastAsia="en-US"/>
        </w:rPr>
        <w:t>b. Calculating the average sentence length by:</w:t>
      </w:r>
    </w:p>
    <w:p w14:paraId="57DA35DD" w14:textId="5F5E4002" w:rsidR="00395A98" w:rsidRPr="00BC438B" w:rsidRDefault="00395A98" w:rsidP="00BC438B">
      <w:pPr>
        <w:pStyle w:val="ListParagraph"/>
        <w:numPr>
          <w:ilvl w:val="0"/>
          <w:numId w:val="48"/>
        </w:numPr>
        <w:spacing w:after="0" w:line="360" w:lineRule="auto"/>
        <w:ind w:left="993" w:hanging="284"/>
        <w:jc w:val="both"/>
        <w:rPr>
          <w:rFonts w:asciiTheme="majorBidi" w:hAnsiTheme="majorBidi" w:cstheme="majorBidi"/>
          <w:sz w:val="24"/>
          <w:szCs w:val="24"/>
          <w:lang w:val="id-ID"/>
        </w:rPr>
      </w:pPr>
      <w:r w:rsidRPr="00FB771F">
        <w:rPr>
          <w:rFonts w:asciiTheme="majorBidi" w:hAnsiTheme="majorBidi" w:cstheme="majorBidi"/>
          <w:sz w:val="24"/>
          <w:szCs w:val="24"/>
          <w:lang w:val="id-ID"/>
        </w:rPr>
        <w:t>Counting the number of complete sentences within the 100-word sample.</w:t>
      </w:r>
    </w:p>
    <w:p w14:paraId="69515392" w14:textId="77777777" w:rsidR="00395A98" w:rsidRPr="00FB771F" w:rsidRDefault="00395A98" w:rsidP="00BC438B">
      <w:pPr>
        <w:pStyle w:val="ListParagraph"/>
        <w:numPr>
          <w:ilvl w:val="0"/>
          <w:numId w:val="48"/>
        </w:numPr>
        <w:spacing w:after="0" w:line="360" w:lineRule="auto"/>
        <w:ind w:left="993" w:hanging="284"/>
        <w:jc w:val="both"/>
        <w:rPr>
          <w:rFonts w:asciiTheme="majorBidi" w:hAnsiTheme="majorBidi" w:cstheme="majorBidi"/>
          <w:sz w:val="24"/>
          <w:szCs w:val="24"/>
          <w:lang w:val="id-ID"/>
        </w:rPr>
      </w:pPr>
      <w:r w:rsidRPr="00FB771F">
        <w:rPr>
          <w:rFonts w:asciiTheme="majorBidi" w:hAnsiTheme="majorBidi" w:cstheme="majorBidi"/>
          <w:sz w:val="24"/>
          <w:szCs w:val="24"/>
          <w:lang w:val="id-ID"/>
        </w:rPr>
        <w:t>Calculating the average sentence length by dividing the number of words in the complete sentences by the number of sentences.</w:t>
      </w:r>
    </w:p>
    <w:p w14:paraId="700004A4" w14:textId="77777777" w:rsidR="00395A98" w:rsidRPr="00FB771F" w:rsidRDefault="00395A98" w:rsidP="00BC438B">
      <w:pPr>
        <w:spacing w:line="360" w:lineRule="auto"/>
        <w:ind w:left="993" w:hanging="284"/>
        <w:jc w:val="both"/>
        <w:rPr>
          <w:rFonts w:asciiTheme="majorBidi" w:eastAsia="Calibri" w:hAnsiTheme="majorBidi" w:cstheme="majorBidi"/>
          <w:lang w:val="id-ID" w:eastAsia="en-US"/>
        </w:rPr>
      </w:pPr>
    </w:p>
    <w:p w14:paraId="7AFEF0F3" w14:textId="23F0FA72" w:rsidR="00395A98" w:rsidRPr="00BC438B" w:rsidRDefault="00395A98" w:rsidP="00BC438B">
      <w:pPr>
        <w:pStyle w:val="ListParagraph"/>
        <w:numPr>
          <w:ilvl w:val="0"/>
          <w:numId w:val="31"/>
        </w:numPr>
        <w:spacing w:after="0" w:line="360" w:lineRule="auto"/>
        <w:ind w:hanging="294"/>
        <w:jc w:val="both"/>
        <w:rPr>
          <w:rFonts w:asciiTheme="majorBidi" w:hAnsiTheme="majorBidi" w:cstheme="majorBidi"/>
          <w:sz w:val="24"/>
          <w:szCs w:val="24"/>
          <w:lang w:val="id-ID"/>
        </w:rPr>
      </w:pPr>
      <w:r w:rsidRPr="00FB771F">
        <w:rPr>
          <w:rFonts w:asciiTheme="majorBidi" w:hAnsiTheme="majorBidi" w:cstheme="majorBidi"/>
          <w:sz w:val="24"/>
          <w:szCs w:val="24"/>
          <w:lang w:val="id-ID"/>
        </w:rPr>
        <w:lastRenderedPageBreak/>
        <w:t>Counting the number of syllables consisting of three syllables or more, excluding personal names, place names, and similar items.</w:t>
      </w:r>
    </w:p>
    <w:p w14:paraId="28D06D89" w14:textId="6DB31128" w:rsidR="00395A98" w:rsidRPr="00BC438B" w:rsidRDefault="00395A98" w:rsidP="00BC438B">
      <w:pPr>
        <w:pStyle w:val="ListParagraph"/>
        <w:numPr>
          <w:ilvl w:val="0"/>
          <w:numId w:val="31"/>
        </w:numPr>
        <w:spacing w:after="0" w:line="360" w:lineRule="auto"/>
        <w:ind w:hanging="294"/>
        <w:jc w:val="both"/>
        <w:rPr>
          <w:rFonts w:asciiTheme="majorBidi" w:hAnsiTheme="majorBidi" w:cstheme="majorBidi"/>
          <w:sz w:val="24"/>
          <w:szCs w:val="24"/>
          <w:lang w:val="id-ID"/>
        </w:rPr>
      </w:pPr>
      <w:r w:rsidRPr="00FB771F">
        <w:rPr>
          <w:rFonts w:asciiTheme="majorBidi" w:hAnsiTheme="majorBidi" w:cstheme="majorBidi"/>
          <w:sz w:val="24"/>
          <w:szCs w:val="24"/>
          <w:lang w:val="id-ID"/>
        </w:rPr>
        <w:t>Dividing the number of difficult words by the total number of words that make up the sample passage.</w:t>
      </w:r>
    </w:p>
    <w:p w14:paraId="28A6B168" w14:textId="63D32136" w:rsidR="00395A98" w:rsidRPr="00BC438B" w:rsidRDefault="00395A98" w:rsidP="00BC438B">
      <w:pPr>
        <w:pStyle w:val="ListParagraph"/>
        <w:numPr>
          <w:ilvl w:val="0"/>
          <w:numId w:val="31"/>
        </w:numPr>
        <w:spacing w:after="0" w:line="360" w:lineRule="auto"/>
        <w:ind w:hanging="294"/>
        <w:jc w:val="both"/>
        <w:rPr>
          <w:rFonts w:asciiTheme="majorBidi" w:hAnsiTheme="majorBidi" w:cstheme="majorBidi"/>
          <w:sz w:val="24"/>
          <w:szCs w:val="24"/>
          <w:lang w:val="id-ID"/>
        </w:rPr>
      </w:pPr>
      <w:r w:rsidRPr="00FB771F">
        <w:rPr>
          <w:rFonts w:asciiTheme="majorBidi" w:hAnsiTheme="majorBidi" w:cstheme="majorBidi"/>
          <w:sz w:val="24"/>
          <w:szCs w:val="24"/>
          <w:lang w:val="id-ID"/>
        </w:rPr>
        <w:t>Adding the results of steps b and d.</w:t>
      </w:r>
    </w:p>
    <w:p w14:paraId="36925C2B" w14:textId="6234A6DF" w:rsidR="00395A98" w:rsidRPr="00FB771F" w:rsidRDefault="00395A98" w:rsidP="00BC438B">
      <w:pPr>
        <w:pStyle w:val="ListParagraph"/>
        <w:numPr>
          <w:ilvl w:val="0"/>
          <w:numId w:val="31"/>
        </w:numPr>
        <w:spacing w:after="0" w:line="360" w:lineRule="auto"/>
        <w:ind w:hanging="294"/>
        <w:jc w:val="both"/>
        <w:rPr>
          <w:rFonts w:asciiTheme="majorBidi" w:hAnsiTheme="majorBidi" w:cstheme="majorBidi"/>
          <w:sz w:val="24"/>
          <w:szCs w:val="24"/>
          <w:lang w:val="id-ID"/>
        </w:rPr>
      </w:pPr>
      <w:r w:rsidRPr="00FB771F">
        <w:rPr>
          <w:rFonts w:asciiTheme="majorBidi" w:hAnsiTheme="majorBidi" w:cstheme="majorBidi"/>
          <w:sz w:val="24"/>
          <w:szCs w:val="24"/>
          <w:lang w:val="id-ID"/>
        </w:rPr>
        <w:t>Multiplying the result of step e by 0.4.</w:t>
      </w:r>
    </w:p>
    <w:p w14:paraId="33410EE4" w14:textId="77777777" w:rsidR="00395A98" w:rsidRPr="00FB771F" w:rsidRDefault="00395A98" w:rsidP="00395A98">
      <w:pPr>
        <w:spacing w:line="360" w:lineRule="auto"/>
        <w:ind w:left="426" w:firstLine="708"/>
        <w:jc w:val="both"/>
        <w:rPr>
          <w:rFonts w:asciiTheme="majorBidi" w:hAnsiTheme="majorBidi" w:cstheme="majorBidi"/>
          <w:lang w:val="id-ID"/>
        </w:rPr>
      </w:pPr>
    </w:p>
    <w:p w14:paraId="6BECCE19" w14:textId="27E6B3CA" w:rsidR="00525244" w:rsidRPr="00FB771F" w:rsidRDefault="00525244" w:rsidP="00395A98">
      <w:pPr>
        <w:spacing w:line="360" w:lineRule="auto"/>
        <w:ind w:left="426" w:firstLine="708"/>
        <w:jc w:val="both"/>
        <w:rPr>
          <w:rFonts w:asciiTheme="majorBidi" w:hAnsiTheme="majorBidi" w:cstheme="majorBidi"/>
          <w:lang w:val="id-ID"/>
        </w:rPr>
      </w:pPr>
      <w:r w:rsidRPr="00FB771F">
        <w:rPr>
          <w:rFonts w:asciiTheme="majorBidi" w:hAnsiTheme="majorBidi" w:cstheme="majorBidi"/>
          <w:lang w:val="id-ID"/>
        </w:rPr>
        <w:t>In measuring the readability of the Arabic Language Enhancement textbook of UIN Imam Bonjol Padang using the Fog Index formula, the author selected three reading text samples, namely the texts located at the beginning, middle, and end of the book. The explanation is as follows:</w:t>
      </w:r>
    </w:p>
    <w:p w14:paraId="1F96A888" w14:textId="55C10938" w:rsidR="0004560D" w:rsidRPr="00FB771F" w:rsidRDefault="00BC438B" w:rsidP="0004560D">
      <w:pPr>
        <w:pStyle w:val="ListParagraph"/>
        <w:numPr>
          <w:ilvl w:val="0"/>
          <w:numId w:val="39"/>
        </w:numPr>
        <w:spacing w:line="360" w:lineRule="auto"/>
        <w:ind w:left="709" w:hanging="283"/>
        <w:jc w:val="both"/>
        <w:rPr>
          <w:rFonts w:asciiTheme="majorBidi" w:hAnsiTheme="majorBidi" w:cstheme="majorBidi"/>
          <w:sz w:val="24"/>
          <w:szCs w:val="24"/>
          <w:lang w:val="id-ID"/>
        </w:rPr>
      </w:pPr>
      <w:r>
        <w:rPr>
          <w:rFonts w:asciiTheme="majorBidi" w:hAnsiTheme="majorBidi" w:cstheme="majorBidi"/>
          <w:sz w:val="24"/>
          <w:szCs w:val="24"/>
          <w:lang w:val="id-ID"/>
        </w:rPr>
        <w:t>First Text Readability Index</w:t>
      </w:r>
    </w:p>
    <w:p w14:paraId="71CC3588" w14:textId="0F075D44" w:rsidR="0004560D" w:rsidRPr="00FB771F" w:rsidRDefault="00BC438B" w:rsidP="0004560D">
      <w:pPr>
        <w:pStyle w:val="ListParagraph"/>
        <w:numPr>
          <w:ilvl w:val="0"/>
          <w:numId w:val="43"/>
        </w:numPr>
        <w:spacing w:line="360" w:lineRule="auto"/>
        <w:ind w:left="993" w:hanging="284"/>
        <w:jc w:val="both"/>
        <w:rPr>
          <w:rFonts w:asciiTheme="majorBidi" w:hAnsiTheme="majorBidi" w:cstheme="majorBidi"/>
          <w:sz w:val="24"/>
          <w:szCs w:val="24"/>
          <w:lang w:val="id-ID"/>
        </w:rPr>
      </w:pPr>
      <w:r>
        <w:rPr>
          <w:rFonts w:asciiTheme="majorBidi" w:hAnsiTheme="majorBidi" w:cstheme="majorBidi"/>
          <w:sz w:val="24"/>
          <w:szCs w:val="24"/>
          <w:lang w:val="id-ID"/>
        </w:rPr>
        <w:t>Average Sentence Lenght of First Text</w:t>
      </w:r>
    </w:p>
    <w:p w14:paraId="1C899DBF" w14:textId="64DFE78F" w:rsidR="00525244" w:rsidRPr="00FB771F" w:rsidRDefault="00525244" w:rsidP="00525244">
      <w:pPr>
        <w:pStyle w:val="ListParagraph"/>
        <w:spacing w:line="360" w:lineRule="auto"/>
        <w:ind w:left="993" w:firstLine="708"/>
        <w:jc w:val="both"/>
        <w:rPr>
          <w:rFonts w:asciiTheme="majorBidi" w:hAnsiTheme="majorBidi" w:cstheme="majorBidi"/>
          <w:sz w:val="24"/>
          <w:szCs w:val="24"/>
          <w:lang w:val="id-ID"/>
        </w:rPr>
      </w:pPr>
      <w:r w:rsidRPr="00FB771F">
        <w:rPr>
          <w:rFonts w:asciiTheme="majorBidi" w:hAnsiTheme="majorBidi" w:cstheme="majorBidi"/>
          <w:sz w:val="24"/>
          <w:szCs w:val="24"/>
          <w:lang w:val="id-ID"/>
        </w:rPr>
        <w:t>The first text consists of 8 (eight) sentences, while the number of words, adjusted according to the Fog Index formula, is 89. Therefore, the average sentence length obtained is 89:8 = 11.12.</w:t>
      </w:r>
    </w:p>
    <w:p w14:paraId="0F862A6D" w14:textId="723DFB84" w:rsidR="0004560D" w:rsidRPr="00FB771F" w:rsidRDefault="00BC438B" w:rsidP="0004560D">
      <w:pPr>
        <w:pStyle w:val="ListParagraph"/>
        <w:numPr>
          <w:ilvl w:val="0"/>
          <w:numId w:val="43"/>
        </w:numPr>
        <w:spacing w:line="360" w:lineRule="auto"/>
        <w:ind w:left="993" w:hanging="284"/>
        <w:jc w:val="both"/>
        <w:rPr>
          <w:rFonts w:asciiTheme="majorBidi" w:hAnsiTheme="majorBidi" w:cstheme="majorBidi"/>
          <w:sz w:val="24"/>
          <w:szCs w:val="24"/>
          <w:lang w:val="id-ID"/>
        </w:rPr>
      </w:pPr>
      <w:r>
        <w:rPr>
          <w:rFonts w:asciiTheme="majorBidi" w:hAnsiTheme="majorBidi" w:cstheme="majorBidi"/>
          <w:sz w:val="24"/>
          <w:szCs w:val="24"/>
          <w:lang w:val="id-ID"/>
        </w:rPr>
        <w:t>Percentage of Difficult Word of First Text</w:t>
      </w:r>
    </w:p>
    <w:p w14:paraId="433F57BA" w14:textId="2331EFA1" w:rsidR="00525244" w:rsidRPr="00FB771F" w:rsidRDefault="00525244" w:rsidP="00525244">
      <w:pPr>
        <w:pStyle w:val="ListParagraph"/>
        <w:spacing w:line="360" w:lineRule="auto"/>
        <w:ind w:left="993" w:firstLine="708"/>
        <w:jc w:val="both"/>
        <w:rPr>
          <w:rFonts w:asciiTheme="majorBidi" w:hAnsiTheme="majorBidi" w:cstheme="majorBidi"/>
          <w:sz w:val="24"/>
          <w:szCs w:val="24"/>
          <w:lang w:val="id-ID"/>
        </w:rPr>
      </w:pPr>
      <w:r w:rsidRPr="00FB771F">
        <w:rPr>
          <w:rFonts w:asciiTheme="majorBidi" w:hAnsiTheme="majorBidi" w:cstheme="majorBidi"/>
          <w:sz w:val="24"/>
          <w:szCs w:val="24"/>
          <w:lang w:val="id-ID"/>
        </w:rPr>
        <w:t>In this context, difficult words refer to words consisting of three syllables or more, except for personal names, place names, and similar items. In Text 1, it was found that the number of difficult words was 70. This number was divided by the total number of words in the text. Accordingly, the percentage of difficult words obtained was 70:89 = 0.78.</w:t>
      </w:r>
    </w:p>
    <w:p w14:paraId="785C2089" w14:textId="701562B8" w:rsidR="00525244" w:rsidRPr="00FB771F" w:rsidRDefault="00525244" w:rsidP="00525244">
      <w:pPr>
        <w:pStyle w:val="ListParagraph"/>
        <w:spacing w:line="360" w:lineRule="auto"/>
        <w:ind w:left="993" w:firstLine="708"/>
        <w:jc w:val="both"/>
        <w:rPr>
          <w:rFonts w:asciiTheme="majorBidi" w:hAnsiTheme="majorBidi" w:cstheme="majorBidi"/>
          <w:sz w:val="24"/>
          <w:szCs w:val="24"/>
          <w:lang w:val="id-ID"/>
        </w:rPr>
      </w:pPr>
      <w:r w:rsidRPr="00FB771F">
        <w:rPr>
          <w:rFonts w:asciiTheme="majorBidi" w:hAnsiTheme="majorBidi" w:cstheme="majorBidi"/>
          <w:sz w:val="24"/>
          <w:szCs w:val="24"/>
          <w:lang w:val="id-ID"/>
        </w:rPr>
        <w:t>To determine the readability, the average sentence length was added to the percentage of difficult words, then multiplied by 0.4. Thus, the result obtained was 0.4 (11.12 + 0.78) = 4.76, which falls under the easy category.</w:t>
      </w:r>
    </w:p>
    <w:p w14:paraId="2EDCF6A8" w14:textId="55DFEC6E" w:rsidR="0004560D" w:rsidRPr="00FB771F" w:rsidRDefault="00BC438B" w:rsidP="00525244">
      <w:pPr>
        <w:pStyle w:val="ListParagraph"/>
        <w:numPr>
          <w:ilvl w:val="0"/>
          <w:numId w:val="39"/>
        </w:numPr>
        <w:spacing w:line="360" w:lineRule="auto"/>
        <w:ind w:left="709" w:hanging="283"/>
        <w:jc w:val="both"/>
        <w:rPr>
          <w:rFonts w:asciiTheme="majorBidi" w:hAnsiTheme="majorBidi" w:cstheme="majorBidi"/>
          <w:sz w:val="24"/>
          <w:szCs w:val="24"/>
          <w:lang w:val="id-ID"/>
        </w:rPr>
      </w:pPr>
      <w:r>
        <w:rPr>
          <w:rFonts w:asciiTheme="majorBidi" w:hAnsiTheme="majorBidi" w:cstheme="majorBidi"/>
          <w:sz w:val="24"/>
          <w:szCs w:val="24"/>
          <w:lang w:val="id-ID"/>
        </w:rPr>
        <w:t>Second Text Readability Index</w:t>
      </w:r>
    </w:p>
    <w:p w14:paraId="6DEF4480" w14:textId="4E405BFA" w:rsidR="0004560D" w:rsidRPr="00FB771F" w:rsidRDefault="005F2290" w:rsidP="00525244">
      <w:pPr>
        <w:pStyle w:val="ListParagraph"/>
        <w:numPr>
          <w:ilvl w:val="0"/>
          <w:numId w:val="44"/>
        </w:numPr>
        <w:spacing w:line="360" w:lineRule="auto"/>
        <w:ind w:left="993" w:hanging="284"/>
        <w:jc w:val="both"/>
        <w:rPr>
          <w:rFonts w:asciiTheme="majorBidi" w:hAnsiTheme="majorBidi" w:cstheme="majorBidi"/>
          <w:sz w:val="24"/>
          <w:szCs w:val="24"/>
          <w:lang w:val="id-ID"/>
        </w:rPr>
      </w:pPr>
      <w:r>
        <w:rPr>
          <w:rFonts w:asciiTheme="majorBidi" w:hAnsiTheme="majorBidi" w:cstheme="majorBidi"/>
          <w:sz w:val="24"/>
          <w:szCs w:val="24"/>
          <w:lang w:val="id-ID"/>
        </w:rPr>
        <w:t>Average Sentence Lenght of Second Text</w:t>
      </w:r>
    </w:p>
    <w:p w14:paraId="68BBCF48" w14:textId="560FFB2C" w:rsidR="00525244" w:rsidRPr="00FB771F" w:rsidRDefault="00525244" w:rsidP="00525244">
      <w:pPr>
        <w:pStyle w:val="ListParagraph"/>
        <w:spacing w:line="360" w:lineRule="auto"/>
        <w:ind w:left="993" w:firstLine="708"/>
        <w:jc w:val="both"/>
        <w:rPr>
          <w:rFonts w:asciiTheme="majorBidi" w:hAnsiTheme="majorBidi" w:cstheme="majorBidi"/>
          <w:sz w:val="24"/>
          <w:szCs w:val="24"/>
          <w:lang w:val="id-ID"/>
        </w:rPr>
      </w:pPr>
      <w:r w:rsidRPr="00FB771F">
        <w:rPr>
          <w:rFonts w:asciiTheme="majorBidi" w:hAnsiTheme="majorBidi" w:cstheme="majorBidi"/>
          <w:sz w:val="24"/>
          <w:szCs w:val="24"/>
          <w:lang w:val="id-ID"/>
        </w:rPr>
        <w:t>The second text consists of 13 sentences, while the number of words, adjusted according to the Fog Index formula, is 101. Therefore, the average sentence length obtained is 101:13 = 7.76.</w:t>
      </w:r>
    </w:p>
    <w:p w14:paraId="6AD1B258" w14:textId="6936AA05" w:rsidR="0004560D" w:rsidRPr="00FB771F" w:rsidRDefault="0004560D" w:rsidP="0004560D">
      <w:pPr>
        <w:pStyle w:val="ListParagraph"/>
        <w:numPr>
          <w:ilvl w:val="0"/>
          <w:numId w:val="44"/>
        </w:numPr>
        <w:spacing w:line="360" w:lineRule="auto"/>
        <w:ind w:left="993" w:hanging="284"/>
        <w:jc w:val="both"/>
        <w:rPr>
          <w:rFonts w:asciiTheme="majorBidi" w:hAnsiTheme="majorBidi" w:cstheme="majorBidi"/>
          <w:sz w:val="24"/>
          <w:szCs w:val="24"/>
          <w:lang w:val="id-ID"/>
        </w:rPr>
      </w:pPr>
      <w:r w:rsidRPr="00FB771F">
        <w:rPr>
          <w:rFonts w:asciiTheme="majorBidi" w:hAnsiTheme="majorBidi" w:cstheme="majorBidi"/>
          <w:sz w:val="24"/>
          <w:szCs w:val="24"/>
          <w:lang w:val="id-ID"/>
        </w:rPr>
        <w:t>P</w:t>
      </w:r>
      <w:r w:rsidR="005F2290">
        <w:rPr>
          <w:rFonts w:asciiTheme="majorBidi" w:hAnsiTheme="majorBidi" w:cstheme="majorBidi"/>
          <w:sz w:val="24"/>
          <w:szCs w:val="24"/>
          <w:lang w:val="id-ID"/>
        </w:rPr>
        <w:t>recentage of Difficult of Second Text</w:t>
      </w:r>
    </w:p>
    <w:p w14:paraId="6E8C5B53" w14:textId="07F9333A" w:rsidR="00525244" w:rsidRPr="00FB771F" w:rsidRDefault="00525244" w:rsidP="000E6291">
      <w:pPr>
        <w:spacing w:line="360" w:lineRule="auto"/>
        <w:ind w:left="993" w:firstLine="708"/>
        <w:jc w:val="both"/>
        <w:rPr>
          <w:rFonts w:asciiTheme="majorBidi" w:hAnsiTheme="majorBidi" w:cstheme="majorBidi"/>
          <w:lang w:val="id-ID"/>
        </w:rPr>
      </w:pPr>
      <w:r w:rsidRPr="00FB771F">
        <w:rPr>
          <w:rFonts w:asciiTheme="majorBidi" w:hAnsiTheme="majorBidi" w:cstheme="majorBidi"/>
          <w:lang w:val="id-ID"/>
        </w:rPr>
        <w:lastRenderedPageBreak/>
        <w:t>In this context, difficult words refer to words consisting of three syllables or more, except for personal names, place names, and similar items. In Text 1, it was found that the number of difficult words was 32. This number was divided by the total number of words in the text. Consequently, the percentage of difficult words obtained was 32:101 = 0.31.</w:t>
      </w:r>
    </w:p>
    <w:p w14:paraId="5505D5FE" w14:textId="19986F79" w:rsidR="00525244" w:rsidRPr="00FB771F" w:rsidRDefault="00525244" w:rsidP="00525244">
      <w:pPr>
        <w:spacing w:line="360" w:lineRule="auto"/>
        <w:ind w:left="993" w:firstLine="708"/>
        <w:jc w:val="both"/>
        <w:rPr>
          <w:rFonts w:asciiTheme="majorBidi" w:hAnsiTheme="majorBidi" w:cstheme="majorBidi"/>
          <w:lang w:val="id-ID"/>
        </w:rPr>
      </w:pPr>
      <w:r w:rsidRPr="00FB771F">
        <w:rPr>
          <w:rFonts w:asciiTheme="majorBidi" w:hAnsiTheme="majorBidi" w:cstheme="majorBidi"/>
          <w:lang w:val="id-ID"/>
        </w:rPr>
        <w:t>To determine the readability, the average sentence length was added to the percentage of difficult words, then multiplied by 0.4. Accordingly, the result obtained was 0.4 (7.76 + 0.31) = 3.2, which falls under the easy category.</w:t>
      </w:r>
    </w:p>
    <w:p w14:paraId="7AAF9404" w14:textId="462AB23A" w:rsidR="0004560D" w:rsidRPr="00FB771F" w:rsidRDefault="00BC438B" w:rsidP="0004560D">
      <w:pPr>
        <w:pStyle w:val="ListParagraph"/>
        <w:numPr>
          <w:ilvl w:val="0"/>
          <w:numId w:val="39"/>
        </w:numPr>
        <w:spacing w:line="360" w:lineRule="auto"/>
        <w:ind w:left="709" w:hanging="283"/>
        <w:jc w:val="both"/>
        <w:rPr>
          <w:rFonts w:asciiTheme="majorBidi" w:hAnsiTheme="majorBidi" w:cstheme="majorBidi"/>
          <w:sz w:val="24"/>
          <w:szCs w:val="24"/>
          <w:lang w:val="id-ID"/>
        </w:rPr>
      </w:pPr>
      <w:r>
        <w:rPr>
          <w:rFonts w:asciiTheme="majorBidi" w:hAnsiTheme="majorBidi" w:cstheme="majorBidi"/>
          <w:sz w:val="24"/>
          <w:szCs w:val="24"/>
          <w:lang w:val="id-ID"/>
        </w:rPr>
        <w:t>Third Text Readability Index</w:t>
      </w:r>
    </w:p>
    <w:p w14:paraId="3CCE51D1" w14:textId="7FB90A1F" w:rsidR="0004560D" w:rsidRPr="00FB771F" w:rsidRDefault="000E6291" w:rsidP="000E6291">
      <w:pPr>
        <w:pStyle w:val="ListParagraph"/>
        <w:numPr>
          <w:ilvl w:val="0"/>
          <w:numId w:val="45"/>
        </w:numPr>
        <w:spacing w:line="360" w:lineRule="auto"/>
        <w:ind w:left="993" w:hanging="284"/>
        <w:jc w:val="both"/>
        <w:rPr>
          <w:rFonts w:asciiTheme="majorBidi" w:hAnsiTheme="majorBidi" w:cstheme="majorBidi"/>
          <w:sz w:val="24"/>
          <w:szCs w:val="24"/>
          <w:lang w:val="id-ID"/>
        </w:rPr>
      </w:pPr>
      <w:r>
        <w:rPr>
          <w:rFonts w:asciiTheme="majorBidi" w:hAnsiTheme="majorBidi" w:cstheme="majorBidi"/>
          <w:sz w:val="24"/>
          <w:szCs w:val="24"/>
          <w:lang w:val="id-ID"/>
        </w:rPr>
        <w:t>Average Sentence Lenght of Third Text</w:t>
      </w:r>
    </w:p>
    <w:p w14:paraId="35D71014" w14:textId="6A4A1262" w:rsidR="00525244" w:rsidRPr="00FB771F" w:rsidRDefault="00525244" w:rsidP="0004560D">
      <w:pPr>
        <w:pStyle w:val="ListParagraph"/>
        <w:spacing w:line="360" w:lineRule="auto"/>
        <w:ind w:left="993" w:firstLine="708"/>
        <w:jc w:val="both"/>
        <w:rPr>
          <w:rFonts w:asciiTheme="majorBidi" w:hAnsiTheme="majorBidi" w:cstheme="majorBidi"/>
          <w:sz w:val="24"/>
          <w:szCs w:val="24"/>
          <w:lang w:val="id-ID"/>
        </w:rPr>
      </w:pPr>
      <w:r w:rsidRPr="00FB771F">
        <w:rPr>
          <w:rFonts w:asciiTheme="majorBidi" w:hAnsiTheme="majorBidi" w:cstheme="majorBidi"/>
          <w:sz w:val="24"/>
          <w:szCs w:val="24"/>
          <w:lang w:val="id-ID"/>
        </w:rPr>
        <w:t>The first text consists of 8 sentences, while the number of words, adjusted according to the Fog Index formula, is 113. Therefore, the average sentence length obtained is 113:8 = 14.12.</w:t>
      </w:r>
    </w:p>
    <w:p w14:paraId="07E6A2EE" w14:textId="3E7F411C" w:rsidR="0004560D" w:rsidRPr="00FB771F" w:rsidRDefault="000E6291" w:rsidP="0004560D">
      <w:pPr>
        <w:pStyle w:val="ListParagraph"/>
        <w:numPr>
          <w:ilvl w:val="0"/>
          <w:numId w:val="45"/>
        </w:numPr>
        <w:spacing w:line="360" w:lineRule="auto"/>
        <w:ind w:left="993" w:hanging="284"/>
        <w:jc w:val="both"/>
        <w:rPr>
          <w:rFonts w:asciiTheme="majorBidi" w:hAnsiTheme="majorBidi" w:cstheme="majorBidi"/>
          <w:sz w:val="24"/>
          <w:szCs w:val="24"/>
          <w:lang w:val="id-ID"/>
        </w:rPr>
      </w:pPr>
      <w:r>
        <w:rPr>
          <w:rFonts w:asciiTheme="majorBidi" w:hAnsiTheme="majorBidi" w:cstheme="majorBidi"/>
          <w:sz w:val="24"/>
          <w:szCs w:val="24"/>
          <w:lang w:val="id-ID"/>
        </w:rPr>
        <w:t>Precentage of Difficult Words of Third Text</w:t>
      </w:r>
    </w:p>
    <w:p w14:paraId="7705A1F4" w14:textId="05EAB45C" w:rsidR="00525244" w:rsidRPr="00FB771F" w:rsidRDefault="00525244" w:rsidP="00525244">
      <w:pPr>
        <w:pStyle w:val="ListParagraph"/>
        <w:spacing w:line="360" w:lineRule="auto"/>
        <w:ind w:left="993" w:firstLine="708"/>
        <w:rPr>
          <w:rFonts w:asciiTheme="majorBidi" w:hAnsiTheme="majorBidi" w:cstheme="majorBidi"/>
          <w:sz w:val="24"/>
          <w:szCs w:val="24"/>
          <w:lang w:val="id-ID"/>
        </w:rPr>
      </w:pPr>
      <w:r w:rsidRPr="00FB771F">
        <w:rPr>
          <w:rFonts w:asciiTheme="majorBidi" w:hAnsiTheme="majorBidi" w:cstheme="majorBidi"/>
          <w:sz w:val="24"/>
          <w:szCs w:val="24"/>
          <w:lang w:val="id-ID"/>
        </w:rPr>
        <w:t>In this case, difficult words refer to words consisting of three syllables or more, except for personal names, place names, or similar items. In Text 1, it was found that the number of difficult words was 70. This number was divided by the total number of words in the text. Thus, the percentage of difficult words obtained was 70:113 = 0.61.</w:t>
      </w:r>
    </w:p>
    <w:p w14:paraId="5CE395B0" w14:textId="2E2313C4" w:rsidR="0004560D" w:rsidRPr="00FB771F" w:rsidRDefault="00525244" w:rsidP="00525244">
      <w:pPr>
        <w:pStyle w:val="ListParagraph"/>
        <w:spacing w:line="360" w:lineRule="auto"/>
        <w:ind w:left="993" w:firstLine="708"/>
        <w:jc w:val="both"/>
        <w:rPr>
          <w:rFonts w:asciiTheme="majorBidi" w:hAnsiTheme="majorBidi" w:cstheme="majorBidi"/>
          <w:sz w:val="24"/>
          <w:szCs w:val="24"/>
          <w:lang w:val="id-ID"/>
        </w:rPr>
      </w:pPr>
      <w:r w:rsidRPr="00FB771F">
        <w:rPr>
          <w:rFonts w:asciiTheme="majorBidi" w:hAnsiTheme="majorBidi" w:cstheme="majorBidi"/>
          <w:sz w:val="24"/>
          <w:szCs w:val="24"/>
          <w:lang w:val="id-ID"/>
        </w:rPr>
        <w:t>To calculate the readability, the average sentence length was added to the percentage of difficult words, then multiplied by 0.4. Accordingly, the result obtained was 0.4 (14.12 + 0.61) = 5.8, which falls under the easy category.</w:t>
      </w:r>
    </w:p>
    <w:p w14:paraId="1815D583" w14:textId="77777777" w:rsidR="00525244" w:rsidRPr="00FB771F" w:rsidRDefault="00525244" w:rsidP="00525244">
      <w:pPr>
        <w:pStyle w:val="ListParagraph"/>
        <w:spacing w:line="360" w:lineRule="auto"/>
        <w:ind w:left="993" w:firstLine="708"/>
        <w:jc w:val="both"/>
        <w:rPr>
          <w:rFonts w:asciiTheme="majorBidi" w:hAnsiTheme="majorBidi" w:cstheme="majorBidi"/>
          <w:sz w:val="24"/>
          <w:szCs w:val="24"/>
          <w:lang w:val="id-ID"/>
        </w:rPr>
      </w:pPr>
    </w:p>
    <w:p w14:paraId="21F25828" w14:textId="2EDC0BA0" w:rsidR="0004560D" w:rsidRPr="00FB771F" w:rsidRDefault="000E6291" w:rsidP="000E6291">
      <w:pPr>
        <w:pStyle w:val="ListParagraph"/>
        <w:spacing w:after="0" w:line="240" w:lineRule="auto"/>
        <w:ind w:left="709"/>
        <w:jc w:val="center"/>
        <w:rPr>
          <w:rFonts w:asciiTheme="majorBidi" w:hAnsiTheme="majorBidi" w:cstheme="majorBidi"/>
          <w:sz w:val="24"/>
          <w:szCs w:val="24"/>
          <w:lang w:val="id-ID"/>
        </w:rPr>
      </w:pPr>
      <w:r>
        <w:rPr>
          <w:rFonts w:asciiTheme="majorBidi" w:hAnsiTheme="majorBidi" w:cstheme="majorBidi"/>
          <w:sz w:val="24"/>
          <w:szCs w:val="24"/>
          <w:lang w:val="id-ID"/>
        </w:rPr>
        <w:t>Table</w:t>
      </w:r>
      <w:r w:rsidR="0004560D" w:rsidRPr="00FB771F">
        <w:rPr>
          <w:rFonts w:asciiTheme="majorBidi" w:hAnsiTheme="majorBidi" w:cstheme="majorBidi"/>
          <w:sz w:val="24"/>
          <w:szCs w:val="24"/>
          <w:lang w:val="id-ID"/>
        </w:rPr>
        <w:t xml:space="preserve"> 3. </w:t>
      </w:r>
      <w:r w:rsidRPr="000E6291">
        <w:rPr>
          <w:rFonts w:asciiTheme="majorBidi" w:hAnsiTheme="majorBidi" w:cstheme="majorBidi"/>
          <w:sz w:val="24"/>
          <w:szCs w:val="24"/>
          <w:lang w:val="id-ID"/>
        </w:rPr>
        <w:t>Readability Level of the Textbook Based on the Fog Index Readability Formula</w:t>
      </w:r>
    </w:p>
    <w:p w14:paraId="692CC5F4" w14:textId="77777777" w:rsidR="0004560D" w:rsidRDefault="0004560D" w:rsidP="0004560D">
      <w:pPr>
        <w:pStyle w:val="ListParagraph"/>
        <w:spacing w:after="0" w:line="240" w:lineRule="auto"/>
        <w:ind w:left="709"/>
        <w:jc w:val="center"/>
        <w:rPr>
          <w:rFonts w:asciiTheme="majorBidi" w:hAnsiTheme="majorBidi" w:cstheme="majorBidi"/>
          <w:sz w:val="24"/>
          <w:szCs w:val="24"/>
          <w:lang w:val="id-ID"/>
        </w:rPr>
      </w:pPr>
    </w:p>
    <w:tbl>
      <w:tblPr>
        <w:tblStyle w:val="TableGrid"/>
        <w:tblW w:w="0" w:type="auto"/>
        <w:tblInd w:w="675" w:type="dxa"/>
        <w:tblLayout w:type="fixed"/>
        <w:tblLook w:val="04A0" w:firstRow="1" w:lastRow="0" w:firstColumn="1" w:lastColumn="0" w:noHBand="0" w:noVBand="1"/>
      </w:tblPr>
      <w:tblGrid>
        <w:gridCol w:w="651"/>
        <w:gridCol w:w="1477"/>
        <w:gridCol w:w="2379"/>
        <w:gridCol w:w="2297"/>
        <w:gridCol w:w="1276"/>
      </w:tblGrid>
      <w:tr w:rsidR="000E6291" w:rsidRPr="000E6291" w14:paraId="04CC90E6" w14:textId="77777777" w:rsidTr="003C3338">
        <w:tc>
          <w:tcPr>
            <w:tcW w:w="651" w:type="dxa"/>
            <w:hideMark/>
          </w:tcPr>
          <w:p w14:paraId="478D67C4" w14:textId="77777777" w:rsidR="000E6291" w:rsidRPr="000E6291" w:rsidRDefault="000E6291" w:rsidP="000E6291">
            <w:pPr>
              <w:suppressAutoHyphens w:val="0"/>
              <w:jc w:val="center"/>
              <w:rPr>
                <w:b/>
                <w:bCs/>
                <w:lang w:eastAsia="en-US"/>
              </w:rPr>
            </w:pPr>
            <w:r w:rsidRPr="000E6291">
              <w:rPr>
                <w:b/>
                <w:bCs/>
                <w:lang w:eastAsia="en-US"/>
              </w:rPr>
              <w:t>No</w:t>
            </w:r>
          </w:p>
        </w:tc>
        <w:tc>
          <w:tcPr>
            <w:tcW w:w="1477" w:type="dxa"/>
            <w:hideMark/>
          </w:tcPr>
          <w:p w14:paraId="16D2AC96" w14:textId="77777777" w:rsidR="000E6291" w:rsidRPr="000E6291" w:rsidRDefault="000E6291" w:rsidP="000E6291">
            <w:pPr>
              <w:suppressAutoHyphens w:val="0"/>
              <w:jc w:val="center"/>
              <w:rPr>
                <w:b/>
                <w:bCs/>
                <w:lang w:eastAsia="en-US"/>
              </w:rPr>
            </w:pPr>
            <w:r w:rsidRPr="000E6291">
              <w:rPr>
                <w:b/>
                <w:bCs/>
                <w:lang w:eastAsia="en-US"/>
              </w:rPr>
              <w:t>Text Position</w:t>
            </w:r>
          </w:p>
        </w:tc>
        <w:tc>
          <w:tcPr>
            <w:tcW w:w="2379" w:type="dxa"/>
            <w:hideMark/>
          </w:tcPr>
          <w:p w14:paraId="2B33BCED" w14:textId="77777777" w:rsidR="000E6291" w:rsidRPr="000E6291" w:rsidRDefault="000E6291" w:rsidP="000E6291">
            <w:pPr>
              <w:suppressAutoHyphens w:val="0"/>
              <w:jc w:val="center"/>
              <w:rPr>
                <w:b/>
                <w:bCs/>
                <w:lang w:eastAsia="en-US"/>
              </w:rPr>
            </w:pPr>
            <w:r w:rsidRPr="000E6291">
              <w:rPr>
                <w:b/>
                <w:bCs/>
                <w:lang w:eastAsia="en-US"/>
              </w:rPr>
              <w:t>Average Sentence Length</w:t>
            </w:r>
          </w:p>
        </w:tc>
        <w:tc>
          <w:tcPr>
            <w:tcW w:w="2297" w:type="dxa"/>
            <w:hideMark/>
          </w:tcPr>
          <w:p w14:paraId="7AE3A00B" w14:textId="77777777" w:rsidR="000E6291" w:rsidRPr="000E6291" w:rsidRDefault="000E6291" w:rsidP="000E6291">
            <w:pPr>
              <w:suppressAutoHyphens w:val="0"/>
              <w:jc w:val="center"/>
              <w:rPr>
                <w:b/>
                <w:bCs/>
                <w:lang w:eastAsia="en-US"/>
              </w:rPr>
            </w:pPr>
            <w:r w:rsidRPr="000E6291">
              <w:rPr>
                <w:b/>
                <w:bCs/>
                <w:lang w:eastAsia="en-US"/>
              </w:rPr>
              <w:t>Number of Difficult Words</w:t>
            </w:r>
          </w:p>
        </w:tc>
        <w:tc>
          <w:tcPr>
            <w:tcW w:w="1276" w:type="dxa"/>
            <w:hideMark/>
          </w:tcPr>
          <w:p w14:paraId="097FBEEF" w14:textId="77777777" w:rsidR="000E6291" w:rsidRPr="000E6291" w:rsidRDefault="000E6291" w:rsidP="000E6291">
            <w:pPr>
              <w:suppressAutoHyphens w:val="0"/>
              <w:jc w:val="center"/>
              <w:rPr>
                <w:b/>
                <w:bCs/>
                <w:lang w:eastAsia="en-US"/>
              </w:rPr>
            </w:pPr>
            <w:r w:rsidRPr="000E6291">
              <w:rPr>
                <w:b/>
                <w:bCs/>
                <w:lang w:eastAsia="en-US"/>
              </w:rPr>
              <w:t>Category</w:t>
            </w:r>
          </w:p>
        </w:tc>
      </w:tr>
      <w:tr w:rsidR="000E6291" w:rsidRPr="000E6291" w14:paraId="5951073A" w14:textId="77777777" w:rsidTr="003C3338">
        <w:tc>
          <w:tcPr>
            <w:tcW w:w="651" w:type="dxa"/>
            <w:hideMark/>
          </w:tcPr>
          <w:p w14:paraId="36DF7244" w14:textId="77777777" w:rsidR="000E6291" w:rsidRPr="000E6291" w:rsidRDefault="000E6291" w:rsidP="000E6291">
            <w:pPr>
              <w:suppressAutoHyphens w:val="0"/>
              <w:jc w:val="center"/>
              <w:rPr>
                <w:lang w:eastAsia="en-US"/>
              </w:rPr>
            </w:pPr>
            <w:r w:rsidRPr="000E6291">
              <w:rPr>
                <w:lang w:eastAsia="en-US"/>
              </w:rPr>
              <w:t>1</w:t>
            </w:r>
          </w:p>
        </w:tc>
        <w:tc>
          <w:tcPr>
            <w:tcW w:w="1477" w:type="dxa"/>
            <w:hideMark/>
          </w:tcPr>
          <w:p w14:paraId="352F62B6" w14:textId="77777777" w:rsidR="000E6291" w:rsidRPr="000E6291" w:rsidRDefault="000E6291" w:rsidP="000E6291">
            <w:pPr>
              <w:suppressAutoHyphens w:val="0"/>
              <w:rPr>
                <w:lang w:eastAsia="en-US"/>
              </w:rPr>
            </w:pPr>
            <w:r w:rsidRPr="000E6291">
              <w:rPr>
                <w:lang w:eastAsia="en-US"/>
              </w:rPr>
              <w:t>Beginning</w:t>
            </w:r>
          </w:p>
        </w:tc>
        <w:tc>
          <w:tcPr>
            <w:tcW w:w="2379" w:type="dxa"/>
            <w:hideMark/>
          </w:tcPr>
          <w:p w14:paraId="75EAA8F2" w14:textId="77777777" w:rsidR="000E6291" w:rsidRPr="000E6291" w:rsidRDefault="000E6291" w:rsidP="000E6291">
            <w:pPr>
              <w:suppressAutoHyphens w:val="0"/>
              <w:jc w:val="center"/>
              <w:rPr>
                <w:lang w:eastAsia="en-US"/>
              </w:rPr>
            </w:pPr>
            <w:r w:rsidRPr="000E6291">
              <w:rPr>
                <w:lang w:eastAsia="en-US"/>
              </w:rPr>
              <w:t>11.2</w:t>
            </w:r>
          </w:p>
        </w:tc>
        <w:tc>
          <w:tcPr>
            <w:tcW w:w="2297" w:type="dxa"/>
            <w:hideMark/>
          </w:tcPr>
          <w:p w14:paraId="46603B08" w14:textId="77777777" w:rsidR="000E6291" w:rsidRPr="000E6291" w:rsidRDefault="000E6291" w:rsidP="000E6291">
            <w:pPr>
              <w:suppressAutoHyphens w:val="0"/>
              <w:jc w:val="center"/>
              <w:rPr>
                <w:lang w:eastAsia="en-US"/>
              </w:rPr>
            </w:pPr>
            <w:r w:rsidRPr="000E6291">
              <w:rPr>
                <w:lang w:eastAsia="en-US"/>
              </w:rPr>
              <w:t>0.78</w:t>
            </w:r>
          </w:p>
        </w:tc>
        <w:tc>
          <w:tcPr>
            <w:tcW w:w="1276" w:type="dxa"/>
            <w:hideMark/>
          </w:tcPr>
          <w:p w14:paraId="74C58A21" w14:textId="77777777" w:rsidR="000E6291" w:rsidRPr="000E6291" w:rsidRDefault="000E6291" w:rsidP="000E6291">
            <w:pPr>
              <w:suppressAutoHyphens w:val="0"/>
              <w:jc w:val="center"/>
              <w:rPr>
                <w:lang w:eastAsia="en-US"/>
              </w:rPr>
            </w:pPr>
            <w:r w:rsidRPr="000E6291">
              <w:rPr>
                <w:lang w:eastAsia="en-US"/>
              </w:rPr>
              <w:t>Easy</w:t>
            </w:r>
          </w:p>
        </w:tc>
      </w:tr>
      <w:tr w:rsidR="000E6291" w:rsidRPr="000E6291" w14:paraId="32617C33" w14:textId="77777777" w:rsidTr="003C3338">
        <w:tc>
          <w:tcPr>
            <w:tcW w:w="651" w:type="dxa"/>
            <w:hideMark/>
          </w:tcPr>
          <w:p w14:paraId="148F2400" w14:textId="77777777" w:rsidR="000E6291" w:rsidRPr="000E6291" w:rsidRDefault="000E6291" w:rsidP="000E6291">
            <w:pPr>
              <w:suppressAutoHyphens w:val="0"/>
              <w:jc w:val="center"/>
              <w:rPr>
                <w:lang w:eastAsia="en-US"/>
              </w:rPr>
            </w:pPr>
            <w:r w:rsidRPr="000E6291">
              <w:rPr>
                <w:lang w:eastAsia="en-US"/>
              </w:rPr>
              <w:t>2</w:t>
            </w:r>
          </w:p>
        </w:tc>
        <w:tc>
          <w:tcPr>
            <w:tcW w:w="1477" w:type="dxa"/>
            <w:hideMark/>
          </w:tcPr>
          <w:p w14:paraId="5264C501" w14:textId="77777777" w:rsidR="000E6291" w:rsidRPr="000E6291" w:rsidRDefault="000E6291" w:rsidP="000E6291">
            <w:pPr>
              <w:suppressAutoHyphens w:val="0"/>
              <w:rPr>
                <w:lang w:eastAsia="en-US"/>
              </w:rPr>
            </w:pPr>
            <w:r w:rsidRPr="000E6291">
              <w:rPr>
                <w:lang w:eastAsia="en-US"/>
              </w:rPr>
              <w:t>Middle</w:t>
            </w:r>
          </w:p>
        </w:tc>
        <w:tc>
          <w:tcPr>
            <w:tcW w:w="2379" w:type="dxa"/>
            <w:hideMark/>
          </w:tcPr>
          <w:p w14:paraId="7EE68942" w14:textId="77777777" w:rsidR="000E6291" w:rsidRPr="000E6291" w:rsidRDefault="000E6291" w:rsidP="000E6291">
            <w:pPr>
              <w:suppressAutoHyphens w:val="0"/>
              <w:jc w:val="center"/>
              <w:rPr>
                <w:lang w:eastAsia="en-US"/>
              </w:rPr>
            </w:pPr>
            <w:r w:rsidRPr="000E6291">
              <w:rPr>
                <w:lang w:eastAsia="en-US"/>
              </w:rPr>
              <w:t>7.76</w:t>
            </w:r>
          </w:p>
        </w:tc>
        <w:tc>
          <w:tcPr>
            <w:tcW w:w="2297" w:type="dxa"/>
            <w:hideMark/>
          </w:tcPr>
          <w:p w14:paraId="6D2C9745" w14:textId="77777777" w:rsidR="000E6291" w:rsidRPr="000E6291" w:rsidRDefault="000E6291" w:rsidP="000E6291">
            <w:pPr>
              <w:suppressAutoHyphens w:val="0"/>
              <w:jc w:val="center"/>
              <w:rPr>
                <w:lang w:eastAsia="en-US"/>
              </w:rPr>
            </w:pPr>
            <w:r w:rsidRPr="000E6291">
              <w:rPr>
                <w:lang w:eastAsia="en-US"/>
              </w:rPr>
              <w:t>0.31</w:t>
            </w:r>
          </w:p>
        </w:tc>
        <w:tc>
          <w:tcPr>
            <w:tcW w:w="1276" w:type="dxa"/>
            <w:hideMark/>
          </w:tcPr>
          <w:p w14:paraId="62B41A4A" w14:textId="77777777" w:rsidR="000E6291" w:rsidRPr="000E6291" w:rsidRDefault="000E6291" w:rsidP="000E6291">
            <w:pPr>
              <w:suppressAutoHyphens w:val="0"/>
              <w:jc w:val="center"/>
              <w:rPr>
                <w:lang w:eastAsia="en-US"/>
              </w:rPr>
            </w:pPr>
            <w:r w:rsidRPr="000E6291">
              <w:rPr>
                <w:lang w:eastAsia="en-US"/>
              </w:rPr>
              <w:t>Easy</w:t>
            </w:r>
          </w:p>
        </w:tc>
      </w:tr>
      <w:tr w:rsidR="000E6291" w:rsidRPr="000E6291" w14:paraId="653830D3" w14:textId="77777777" w:rsidTr="003C3338">
        <w:tc>
          <w:tcPr>
            <w:tcW w:w="651" w:type="dxa"/>
            <w:hideMark/>
          </w:tcPr>
          <w:p w14:paraId="60E678E8" w14:textId="77777777" w:rsidR="000E6291" w:rsidRPr="000E6291" w:rsidRDefault="000E6291" w:rsidP="000E6291">
            <w:pPr>
              <w:suppressAutoHyphens w:val="0"/>
              <w:jc w:val="center"/>
              <w:rPr>
                <w:lang w:eastAsia="en-US"/>
              </w:rPr>
            </w:pPr>
            <w:r w:rsidRPr="000E6291">
              <w:rPr>
                <w:lang w:eastAsia="en-US"/>
              </w:rPr>
              <w:t>3</w:t>
            </w:r>
          </w:p>
        </w:tc>
        <w:tc>
          <w:tcPr>
            <w:tcW w:w="1477" w:type="dxa"/>
            <w:hideMark/>
          </w:tcPr>
          <w:p w14:paraId="04B947F5" w14:textId="77777777" w:rsidR="000E6291" w:rsidRPr="000E6291" w:rsidRDefault="000E6291" w:rsidP="000E6291">
            <w:pPr>
              <w:suppressAutoHyphens w:val="0"/>
              <w:rPr>
                <w:lang w:eastAsia="en-US"/>
              </w:rPr>
            </w:pPr>
            <w:r w:rsidRPr="000E6291">
              <w:rPr>
                <w:lang w:eastAsia="en-US"/>
              </w:rPr>
              <w:t>End</w:t>
            </w:r>
          </w:p>
        </w:tc>
        <w:tc>
          <w:tcPr>
            <w:tcW w:w="2379" w:type="dxa"/>
            <w:hideMark/>
          </w:tcPr>
          <w:p w14:paraId="530A3627" w14:textId="77777777" w:rsidR="000E6291" w:rsidRPr="000E6291" w:rsidRDefault="000E6291" w:rsidP="000E6291">
            <w:pPr>
              <w:suppressAutoHyphens w:val="0"/>
              <w:jc w:val="center"/>
              <w:rPr>
                <w:lang w:eastAsia="en-US"/>
              </w:rPr>
            </w:pPr>
            <w:r w:rsidRPr="000E6291">
              <w:rPr>
                <w:lang w:eastAsia="en-US"/>
              </w:rPr>
              <w:t>14.12</w:t>
            </w:r>
          </w:p>
        </w:tc>
        <w:tc>
          <w:tcPr>
            <w:tcW w:w="2297" w:type="dxa"/>
            <w:hideMark/>
          </w:tcPr>
          <w:p w14:paraId="49CC6031" w14:textId="77777777" w:rsidR="000E6291" w:rsidRPr="000E6291" w:rsidRDefault="000E6291" w:rsidP="000E6291">
            <w:pPr>
              <w:suppressAutoHyphens w:val="0"/>
              <w:jc w:val="center"/>
              <w:rPr>
                <w:lang w:eastAsia="en-US"/>
              </w:rPr>
            </w:pPr>
            <w:r w:rsidRPr="000E6291">
              <w:rPr>
                <w:lang w:eastAsia="en-US"/>
              </w:rPr>
              <w:t>0.61</w:t>
            </w:r>
          </w:p>
        </w:tc>
        <w:tc>
          <w:tcPr>
            <w:tcW w:w="1276" w:type="dxa"/>
            <w:hideMark/>
          </w:tcPr>
          <w:p w14:paraId="40931277" w14:textId="77777777" w:rsidR="000E6291" w:rsidRPr="000E6291" w:rsidRDefault="000E6291" w:rsidP="000E6291">
            <w:pPr>
              <w:suppressAutoHyphens w:val="0"/>
              <w:jc w:val="center"/>
              <w:rPr>
                <w:lang w:eastAsia="en-US"/>
              </w:rPr>
            </w:pPr>
            <w:r w:rsidRPr="000E6291">
              <w:rPr>
                <w:lang w:eastAsia="en-US"/>
              </w:rPr>
              <w:t>Easy</w:t>
            </w:r>
          </w:p>
        </w:tc>
      </w:tr>
      <w:tr w:rsidR="000E6291" w:rsidRPr="000E6291" w14:paraId="581EAA03" w14:textId="77777777" w:rsidTr="003C3338">
        <w:tc>
          <w:tcPr>
            <w:tcW w:w="651" w:type="dxa"/>
            <w:hideMark/>
          </w:tcPr>
          <w:p w14:paraId="37B60770" w14:textId="77777777" w:rsidR="000E6291" w:rsidRPr="000E6291" w:rsidRDefault="000E6291" w:rsidP="000E6291">
            <w:pPr>
              <w:suppressAutoHyphens w:val="0"/>
              <w:rPr>
                <w:lang w:eastAsia="en-US"/>
              </w:rPr>
            </w:pPr>
          </w:p>
        </w:tc>
        <w:tc>
          <w:tcPr>
            <w:tcW w:w="1477" w:type="dxa"/>
            <w:hideMark/>
          </w:tcPr>
          <w:p w14:paraId="5D482608" w14:textId="77777777" w:rsidR="000E6291" w:rsidRPr="000E6291" w:rsidRDefault="000E6291" w:rsidP="000E6291">
            <w:pPr>
              <w:suppressAutoHyphens w:val="0"/>
              <w:rPr>
                <w:lang w:eastAsia="en-US"/>
              </w:rPr>
            </w:pPr>
            <w:r w:rsidRPr="000E6291">
              <w:rPr>
                <w:b/>
                <w:bCs/>
                <w:lang w:eastAsia="en-US"/>
              </w:rPr>
              <w:t>Total</w:t>
            </w:r>
          </w:p>
        </w:tc>
        <w:tc>
          <w:tcPr>
            <w:tcW w:w="2379" w:type="dxa"/>
            <w:hideMark/>
          </w:tcPr>
          <w:p w14:paraId="33E7F2A6" w14:textId="77777777" w:rsidR="000E6291" w:rsidRPr="000E6291" w:rsidRDefault="000E6291" w:rsidP="000E6291">
            <w:pPr>
              <w:suppressAutoHyphens w:val="0"/>
              <w:jc w:val="center"/>
              <w:rPr>
                <w:lang w:eastAsia="en-US"/>
              </w:rPr>
            </w:pPr>
            <w:r w:rsidRPr="000E6291">
              <w:rPr>
                <w:lang w:eastAsia="en-US"/>
              </w:rPr>
              <w:t>33.08</w:t>
            </w:r>
          </w:p>
        </w:tc>
        <w:tc>
          <w:tcPr>
            <w:tcW w:w="2297" w:type="dxa"/>
            <w:hideMark/>
          </w:tcPr>
          <w:p w14:paraId="645499CD" w14:textId="77777777" w:rsidR="000E6291" w:rsidRPr="000E6291" w:rsidRDefault="000E6291" w:rsidP="000E6291">
            <w:pPr>
              <w:suppressAutoHyphens w:val="0"/>
              <w:jc w:val="center"/>
              <w:rPr>
                <w:lang w:eastAsia="en-US"/>
              </w:rPr>
            </w:pPr>
            <w:r w:rsidRPr="000E6291">
              <w:rPr>
                <w:lang w:eastAsia="en-US"/>
              </w:rPr>
              <w:t>1.70</w:t>
            </w:r>
          </w:p>
        </w:tc>
        <w:tc>
          <w:tcPr>
            <w:tcW w:w="1276" w:type="dxa"/>
            <w:hideMark/>
          </w:tcPr>
          <w:p w14:paraId="1C9D42F6" w14:textId="77777777" w:rsidR="000E6291" w:rsidRPr="000E6291" w:rsidRDefault="000E6291" w:rsidP="000E6291">
            <w:pPr>
              <w:suppressAutoHyphens w:val="0"/>
              <w:jc w:val="center"/>
              <w:rPr>
                <w:lang w:eastAsia="en-US"/>
              </w:rPr>
            </w:pPr>
            <w:r w:rsidRPr="000E6291">
              <w:rPr>
                <w:lang w:eastAsia="en-US"/>
              </w:rPr>
              <w:t>Easy</w:t>
            </w:r>
          </w:p>
        </w:tc>
      </w:tr>
      <w:tr w:rsidR="000E6291" w:rsidRPr="000E6291" w14:paraId="5B8E5798" w14:textId="77777777" w:rsidTr="003C3338">
        <w:tc>
          <w:tcPr>
            <w:tcW w:w="651" w:type="dxa"/>
            <w:hideMark/>
          </w:tcPr>
          <w:p w14:paraId="2B6D1C58" w14:textId="77777777" w:rsidR="000E6291" w:rsidRPr="000E6291" w:rsidRDefault="000E6291" w:rsidP="000E6291">
            <w:pPr>
              <w:suppressAutoHyphens w:val="0"/>
              <w:rPr>
                <w:lang w:eastAsia="en-US"/>
              </w:rPr>
            </w:pPr>
          </w:p>
        </w:tc>
        <w:tc>
          <w:tcPr>
            <w:tcW w:w="1477" w:type="dxa"/>
            <w:hideMark/>
          </w:tcPr>
          <w:p w14:paraId="13E51AFD" w14:textId="77777777" w:rsidR="000E6291" w:rsidRPr="000E6291" w:rsidRDefault="000E6291" w:rsidP="000E6291">
            <w:pPr>
              <w:suppressAutoHyphens w:val="0"/>
              <w:rPr>
                <w:lang w:eastAsia="en-US"/>
              </w:rPr>
            </w:pPr>
            <w:r w:rsidRPr="000E6291">
              <w:rPr>
                <w:b/>
                <w:bCs/>
                <w:lang w:eastAsia="en-US"/>
              </w:rPr>
              <w:t>Average</w:t>
            </w:r>
          </w:p>
        </w:tc>
        <w:tc>
          <w:tcPr>
            <w:tcW w:w="2379" w:type="dxa"/>
            <w:hideMark/>
          </w:tcPr>
          <w:p w14:paraId="5749062B" w14:textId="77777777" w:rsidR="000E6291" w:rsidRPr="000E6291" w:rsidRDefault="000E6291" w:rsidP="000E6291">
            <w:pPr>
              <w:suppressAutoHyphens w:val="0"/>
              <w:jc w:val="center"/>
              <w:rPr>
                <w:lang w:eastAsia="en-US"/>
              </w:rPr>
            </w:pPr>
            <w:r w:rsidRPr="000E6291">
              <w:rPr>
                <w:lang w:eastAsia="en-US"/>
              </w:rPr>
              <w:t>11.02</w:t>
            </w:r>
          </w:p>
        </w:tc>
        <w:tc>
          <w:tcPr>
            <w:tcW w:w="2297" w:type="dxa"/>
            <w:hideMark/>
          </w:tcPr>
          <w:p w14:paraId="277E8A8C" w14:textId="77777777" w:rsidR="000E6291" w:rsidRPr="000E6291" w:rsidRDefault="000E6291" w:rsidP="000E6291">
            <w:pPr>
              <w:suppressAutoHyphens w:val="0"/>
              <w:jc w:val="center"/>
              <w:rPr>
                <w:lang w:eastAsia="en-US"/>
              </w:rPr>
            </w:pPr>
            <w:r w:rsidRPr="000E6291">
              <w:rPr>
                <w:lang w:eastAsia="en-US"/>
              </w:rPr>
              <w:t>0.56</w:t>
            </w:r>
          </w:p>
        </w:tc>
        <w:tc>
          <w:tcPr>
            <w:tcW w:w="1276" w:type="dxa"/>
            <w:hideMark/>
          </w:tcPr>
          <w:p w14:paraId="3C95D80E" w14:textId="77777777" w:rsidR="000E6291" w:rsidRPr="000E6291" w:rsidRDefault="000E6291" w:rsidP="000E6291">
            <w:pPr>
              <w:suppressAutoHyphens w:val="0"/>
              <w:jc w:val="center"/>
              <w:rPr>
                <w:lang w:eastAsia="en-US"/>
              </w:rPr>
            </w:pPr>
            <w:r w:rsidRPr="000E6291">
              <w:rPr>
                <w:lang w:eastAsia="en-US"/>
              </w:rPr>
              <w:t>Easy</w:t>
            </w:r>
          </w:p>
        </w:tc>
      </w:tr>
      <w:tr w:rsidR="000E6291" w:rsidRPr="000E6291" w14:paraId="351FB1BE" w14:textId="77777777" w:rsidTr="003C3338">
        <w:tc>
          <w:tcPr>
            <w:tcW w:w="651" w:type="dxa"/>
            <w:hideMark/>
          </w:tcPr>
          <w:p w14:paraId="7EC33922" w14:textId="77777777" w:rsidR="000E6291" w:rsidRPr="000E6291" w:rsidRDefault="000E6291" w:rsidP="000E6291">
            <w:pPr>
              <w:suppressAutoHyphens w:val="0"/>
              <w:rPr>
                <w:lang w:eastAsia="en-US"/>
              </w:rPr>
            </w:pPr>
          </w:p>
        </w:tc>
        <w:tc>
          <w:tcPr>
            <w:tcW w:w="1477" w:type="dxa"/>
            <w:hideMark/>
          </w:tcPr>
          <w:p w14:paraId="2273C22B" w14:textId="77777777" w:rsidR="000E6291" w:rsidRPr="000E6291" w:rsidRDefault="000E6291" w:rsidP="000E6291">
            <w:pPr>
              <w:suppressAutoHyphens w:val="0"/>
              <w:rPr>
                <w:lang w:eastAsia="en-US"/>
              </w:rPr>
            </w:pPr>
            <w:r w:rsidRPr="000E6291">
              <w:rPr>
                <w:b/>
                <w:bCs/>
                <w:lang w:eastAsia="en-US"/>
              </w:rPr>
              <w:t>Result</w:t>
            </w:r>
          </w:p>
        </w:tc>
        <w:tc>
          <w:tcPr>
            <w:tcW w:w="2379" w:type="dxa"/>
            <w:hideMark/>
          </w:tcPr>
          <w:p w14:paraId="4DECA5FD" w14:textId="77777777" w:rsidR="000E6291" w:rsidRPr="000E6291" w:rsidRDefault="000E6291" w:rsidP="000E6291">
            <w:pPr>
              <w:suppressAutoHyphens w:val="0"/>
              <w:jc w:val="center"/>
              <w:rPr>
                <w:lang w:eastAsia="en-US"/>
              </w:rPr>
            </w:pPr>
            <w:r w:rsidRPr="000E6291">
              <w:rPr>
                <w:lang w:eastAsia="en-US"/>
              </w:rPr>
              <w:t xml:space="preserve">0.4 (11.02 + 0.56) = </w:t>
            </w:r>
            <w:r w:rsidRPr="000E6291">
              <w:rPr>
                <w:lang w:eastAsia="en-US"/>
              </w:rPr>
              <w:lastRenderedPageBreak/>
              <w:t>4.63</w:t>
            </w:r>
          </w:p>
        </w:tc>
        <w:tc>
          <w:tcPr>
            <w:tcW w:w="2297" w:type="dxa"/>
            <w:hideMark/>
          </w:tcPr>
          <w:p w14:paraId="0AA8C7DC" w14:textId="77777777" w:rsidR="000E6291" w:rsidRPr="000E6291" w:rsidRDefault="000E6291" w:rsidP="000E6291">
            <w:pPr>
              <w:suppressAutoHyphens w:val="0"/>
              <w:jc w:val="center"/>
              <w:rPr>
                <w:lang w:eastAsia="en-US"/>
              </w:rPr>
            </w:pPr>
          </w:p>
        </w:tc>
        <w:tc>
          <w:tcPr>
            <w:tcW w:w="1276" w:type="dxa"/>
            <w:hideMark/>
          </w:tcPr>
          <w:p w14:paraId="0807FA73" w14:textId="77777777" w:rsidR="000E6291" w:rsidRPr="000E6291" w:rsidRDefault="000E6291" w:rsidP="000E6291">
            <w:pPr>
              <w:suppressAutoHyphens w:val="0"/>
              <w:jc w:val="center"/>
              <w:rPr>
                <w:lang w:eastAsia="en-US"/>
              </w:rPr>
            </w:pPr>
            <w:r w:rsidRPr="000E6291">
              <w:rPr>
                <w:lang w:eastAsia="en-US"/>
              </w:rPr>
              <w:t>Easy</w:t>
            </w:r>
          </w:p>
        </w:tc>
      </w:tr>
    </w:tbl>
    <w:p w14:paraId="20792A03" w14:textId="77777777" w:rsidR="0004560D" w:rsidRPr="00FB771F" w:rsidRDefault="0004560D" w:rsidP="0004560D">
      <w:pPr>
        <w:pStyle w:val="ListParagraph"/>
        <w:spacing w:line="360" w:lineRule="auto"/>
        <w:ind w:left="360"/>
        <w:jc w:val="both"/>
        <w:rPr>
          <w:rFonts w:asciiTheme="majorBidi" w:hAnsiTheme="majorBidi" w:cstheme="majorBidi"/>
          <w:b/>
          <w:bCs/>
          <w:sz w:val="24"/>
          <w:szCs w:val="24"/>
          <w:lang w:val="id-ID"/>
        </w:rPr>
      </w:pPr>
    </w:p>
    <w:p w14:paraId="06B51425" w14:textId="75AAE37D" w:rsidR="001D3DDF" w:rsidRPr="00FB771F" w:rsidRDefault="00B5497A" w:rsidP="00B5497A">
      <w:pPr>
        <w:pStyle w:val="ListParagraph"/>
        <w:autoSpaceDE w:val="0"/>
        <w:spacing w:line="360" w:lineRule="auto"/>
        <w:ind w:left="0" w:firstLine="567"/>
        <w:jc w:val="both"/>
        <w:rPr>
          <w:rFonts w:asciiTheme="majorBidi" w:hAnsiTheme="majorBidi" w:cstheme="majorBidi"/>
          <w:bCs/>
          <w:sz w:val="24"/>
          <w:szCs w:val="24"/>
          <w:rtl/>
          <w:lang w:val="id-ID"/>
        </w:rPr>
      </w:pPr>
      <w:r w:rsidRPr="00FB771F">
        <w:rPr>
          <w:rFonts w:asciiTheme="majorBidi" w:hAnsiTheme="majorBidi" w:cstheme="majorBidi"/>
          <w:sz w:val="24"/>
          <w:szCs w:val="24"/>
          <w:lang w:val="id-ID"/>
        </w:rPr>
        <w:t>Table 3 presents the readability level of the Arabic textbook used by lecturers and students for the Arabic Language Reinforcement program. It is shown that the readability level falls into the easy category. Therefore, based on the findings of this study, the reading texts are easily comprehensible."</w:t>
      </w:r>
    </w:p>
    <w:p w14:paraId="4513E985" w14:textId="0528D978" w:rsidR="00560AD8" w:rsidRPr="00FB771F" w:rsidRDefault="00560AD8" w:rsidP="00461566">
      <w:pPr>
        <w:autoSpaceDE w:val="0"/>
        <w:spacing w:line="360" w:lineRule="auto"/>
        <w:jc w:val="both"/>
        <w:rPr>
          <w:rFonts w:asciiTheme="majorBidi" w:hAnsiTheme="majorBidi" w:cstheme="majorBidi"/>
          <w:b/>
          <w:lang w:val="fi-FI"/>
        </w:rPr>
      </w:pPr>
      <w:r w:rsidRPr="00FB771F">
        <w:rPr>
          <w:rFonts w:asciiTheme="majorBidi" w:hAnsiTheme="majorBidi" w:cstheme="majorBidi"/>
          <w:b/>
          <w:lang w:val="fi-FI"/>
        </w:rPr>
        <w:t>C</w:t>
      </w:r>
      <w:r w:rsidR="005654B5" w:rsidRPr="00FB771F">
        <w:rPr>
          <w:rFonts w:asciiTheme="majorBidi" w:hAnsiTheme="majorBidi" w:cstheme="majorBidi"/>
          <w:b/>
          <w:lang w:val="fi-FI"/>
        </w:rPr>
        <w:t>onclusion</w:t>
      </w:r>
      <w:r w:rsidR="00A16164" w:rsidRPr="00FB771F">
        <w:rPr>
          <w:rFonts w:asciiTheme="majorBidi" w:hAnsiTheme="majorBidi" w:cstheme="majorBidi"/>
          <w:b/>
          <w:lang w:val="fi-FI"/>
        </w:rPr>
        <w:t xml:space="preserve"> </w:t>
      </w:r>
    </w:p>
    <w:p w14:paraId="06125366" w14:textId="5E205869" w:rsidR="006D79EE" w:rsidRPr="00FB771F" w:rsidRDefault="006D79EE" w:rsidP="006612BC">
      <w:pPr>
        <w:tabs>
          <w:tab w:val="center" w:pos="4308"/>
        </w:tabs>
        <w:autoSpaceDE w:val="0"/>
        <w:spacing w:line="360" w:lineRule="auto"/>
        <w:ind w:firstLine="709"/>
        <w:jc w:val="both"/>
        <w:rPr>
          <w:rFonts w:asciiTheme="majorBidi" w:hAnsiTheme="majorBidi" w:cstheme="majorBidi"/>
          <w:lang w:val="id-ID"/>
        </w:rPr>
      </w:pPr>
      <w:r w:rsidRPr="00FB771F">
        <w:rPr>
          <w:rFonts w:asciiTheme="majorBidi" w:hAnsiTheme="majorBidi" w:cstheme="majorBidi"/>
          <w:lang w:val="id-ID"/>
        </w:rPr>
        <w:tab/>
      </w:r>
      <w:r w:rsidR="006612BC" w:rsidRPr="00FB771F">
        <w:rPr>
          <w:rFonts w:asciiTheme="majorBidi" w:hAnsiTheme="majorBidi" w:cstheme="majorBidi"/>
          <w:lang w:val="sv-SE"/>
        </w:rPr>
        <w:t xml:space="preserve">In conclusion, according to the Fog Index theory, the Arabic textbook used by UIN Imam Bonjol Padang for the Arabic Language Reinforcement program, entitled </w:t>
      </w:r>
      <w:r w:rsidR="006612BC" w:rsidRPr="00FB771F">
        <w:rPr>
          <w:rFonts w:asciiTheme="majorBidi" w:hAnsiTheme="majorBidi" w:cstheme="majorBidi"/>
          <w:i/>
          <w:iCs/>
          <w:lang w:val="sv-SE"/>
        </w:rPr>
        <w:t>'Al-Mawādu at-Ta‘līmiyyah fī al-Lughah al-‘Arabiyyah: Li al-Marḥalah al-Muṭawassiṭah'</w:t>
      </w:r>
      <w:r w:rsidR="006612BC" w:rsidRPr="00FB771F">
        <w:rPr>
          <w:rFonts w:asciiTheme="majorBidi" w:hAnsiTheme="majorBidi" w:cstheme="majorBidi"/>
          <w:lang w:val="sv-SE"/>
        </w:rPr>
        <w:t>, can be categorized as a high-quality textbook. Therefore, it is deemed suitable for use as instructional material in the classroom to facilitate students’ understanding of the Arabic language.</w:t>
      </w:r>
      <w:r w:rsidR="006612BC" w:rsidRPr="00FB771F">
        <w:rPr>
          <w:rFonts w:asciiTheme="majorBidi" w:hAnsiTheme="majorBidi" w:cstheme="majorBidi"/>
          <w:lang w:val="id-ID"/>
        </w:rPr>
        <w:t xml:space="preserve"> </w:t>
      </w:r>
      <w:r w:rsidR="006612BC" w:rsidRPr="00FB771F">
        <w:rPr>
          <w:rFonts w:asciiTheme="majorBidi" w:hAnsiTheme="majorBidi" w:cstheme="majorBidi"/>
          <w:lang w:val="sv-SE"/>
        </w:rPr>
        <w:t>Moreover, the sample of this study was limited to reading texts located at the beginning, middle, and end of the book. Hence, future research is recommended to examine all texts contained in the textbook and/or investigate other relevant aspects so that the quality of the textbook can be more comprehensively validated</w:t>
      </w:r>
      <w:r w:rsidR="006612BC" w:rsidRPr="00FB771F">
        <w:rPr>
          <w:rFonts w:asciiTheme="majorBidi" w:hAnsiTheme="majorBidi" w:cstheme="majorBidi"/>
          <w:lang w:val="id-ID"/>
        </w:rPr>
        <w:t>.</w:t>
      </w:r>
    </w:p>
    <w:p w14:paraId="4F661CD2" w14:textId="77777777" w:rsidR="0004560D" w:rsidRPr="00FB771F" w:rsidRDefault="0004560D" w:rsidP="001D3DDF">
      <w:pPr>
        <w:tabs>
          <w:tab w:val="center" w:pos="4308"/>
        </w:tabs>
        <w:autoSpaceDE w:val="0"/>
        <w:spacing w:line="360" w:lineRule="auto"/>
        <w:ind w:firstLine="709"/>
        <w:jc w:val="both"/>
        <w:rPr>
          <w:rFonts w:asciiTheme="majorBidi" w:hAnsiTheme="majorBidi" w:cstheme="majorBidi"/>
          <w:rtl/>
          <w:lang w:val="id-ID"/>
        </w:rPr>
      </w:pPr>
    </w:p>
    <w:p w14:paraId="1C4C5272" w14:textId="44B62E02" w:rsidR="00560AD8" w:rsidRPr="00FB771F" w:rsidRDefault="00560AD8" w:rsidP="00461566">
      <w:pPr>
        <w:tabs>
          <w:tab w:val="center" w:pos="4308"/>
        </w:tabs>
        <w:autoSpaceDE w:val="0"/>
        <w:spacing w:line="360" w:lineRule="auto"/>
        <w:jc w:val="both"/>
        <w:rPr>
          <w:rFonts w:asciiTheme="majorBidi" w:hAnsiTheme="majorBidi" w:cstheme="majorBidi"/>
          <w:b/>
          <w:noProof/>
          <w:color w:val="000000" w:themeColor="text1"/>
          <w:lang w:val="id-ID"/>
        </w:rPr>
      </w:pPr>
      <w:r w:rsidRPr="00FB771F">
        <w:rPr>
          <w:rFonts w:asciiTheme="majorBidi" w:hAnsiTheme="majorBidi" w:cstheme="majorBidi"/>
          <w:b/>
          <w:noProof/>
          <w:color w:val="000000" w:themeColor="text1"/>
          <w:lang w:val="fi-FI"/>
        </w:rPr>
        <w:t>A</w:t>
      </w:r>
      <w:r w:rsidR="005654B5" w:rsidRPr="00FB771F">
        <w:rPr>
          <w:rFonts w:asciiTheme="majorBidi" w:hAnsiTheme="majorBidi" w:cstheme="majorBidi"/>
          <w:b/>
          <w:noProof/>
          <w:color w:val="000000" w:themeColor="text1"/>
          <w:lang w:val="fi-FI"/>
        </w:rPr>
        <w:t>cknowledgment</w:t>
      </w:r>
    </w:p>
    <w:p w14:paraId="598F2125" w14:textId="6804E96E" w:rsidR="001D4C36" w:rsidRPr="00FB771F" w:rsidRDefault="009A1220" w:rsidP="009A1220">
      <w:pPr>
        <w:tabs>
          <w:tab w:val="center" w:pos="4308"/>
        </w:tabs>
        <w:autoSpaceDE w:val="0"/>
        <w:spacing w:line="360" w:lineRule="auto"/>
        <w:ind w:firstLine="709"/>
        <w:jc w:val="both"/>
        <w:rPr>
          <w:rFonts w:asciiTheme="majorBidi" w:hAnsiTheme="majorBidi" w:cstheme="majorBidi"/>
          <w:bCs/>
          <w:noProof/>
          <w:color w:val="000000" w:themeColor="text1"/>
          <w:rtl/>
          <w:lang w:val="id-ID"/>
        </w:rPr>
      </w:pPr>
      <w:r w:rsidRPr="00FB771F">
        <w:rPr>
          <w:rFonts w:asciiTheme="majorBidi" w:hAnsiTheme="majorBidi" w:cstheme="majorBidi"/>
          <w:bCs/>
          <w:noProof/>
          <w:color w:val="000000" w:themeColor="text1"/>
          <w:lang w:val="id-ID"/>
        </w:rPr>
        <w:t>The authors would like to sincerely thank to the editorial team and the reviewers who helped us in accomplishing this work.</w:t>
      </w:r>
    </w:p>
    <w:p w14:paraId="0EB708DB" w14:textId="77777777" w:rsidR="00483D83" w:rsidRPr="00FB771F" w:rsidRDefault="00483D83" w:rsidP="00461566">
      <w:pPr>
        <w:tabs>
          <w:tab w:val="center" w:pos="4308"/>
        </w:tabs>
        <w:autoSpaceDE w:val="0"/>
        <w:spacing w:line="360" w:lineRule="auto"/>
        <w:jc w:val="both"/>
        <w:rPr>
          <w:rFonts w:asciiTheme="majorBidi" w:hAnsiTheme="majorBidi" w:cstheme="majorBidi"/>
          <w:b/>
          <w:color w:val="000000" w:themeColor="text1"/>
          <w:lang w:val="fi-FI"/>
        </w:rPr>
      </w:pPr>
    </w:p>
    <w:p w14:paraId="00726293" w14:textId="352A77D8" w:rsidR="00560AD8" w:rsidRPr="00FB771F" w:rsidRDefault="00560AD8" w:rsidP="003178C2">
      <w:pPr>
        <w:autoSpaceDE w:val="0"/>
        <w:spacing w:line="360" w:lineRule="auto"/>
        <w:jc w:val="both"/>
        <w:rPr>
          <w:rFonts w:asciiTheme="majorBidi" w:hAnsiTheme="majorBidi" w:cstheme="majorBidi"/>
          <w:b/>
          <w:lang w:val="id-ID"/>
        </w:rPr>
      </w:pPr>
      <w:r w:rsidRPr="00FB771F">
        <w:rPr>
          <w:rFonts w:asciiTheme="majorBidi" w:hAnsiTheme="majorBidi" w:cstheme="majorBidi"/>
          <w:b/>
          <w:lang w:val="fi-FI"/>
        </w:rPr>
        <w:t>R</w:t>
      </w:r>
      <w:r w:rsidR="005654B5" w:rsidRPr="00FB771F">
        <w:rPr>
          <w:rFonts w:asciiTheme="majorBidi" w:hAnsiTheme="majorBidi" w:cstheme="majorBidi"/>
          <w:b/>
          <w:lang w:val="fi-FI"/>
        </w:rPr>
        <w:t>eferences</w:t>
      </w:r>
      <w:r w:rsidR="00F009F7" w:rsidRPr="00FB771F">
        <w:rPr>
          <w:rFonts w:asciiTheme="majorBidi" w:hAnsiTheme="majorBidi" w:cstheme="majorBidi"/>
          <w:b/>
          <w:lang w:val="fi-FI"/>
        </w:rPr>
        <w:t xml:space="preserve"> </w:t>
      </w:r>
    </w:p>
    <w:p w14:paraId="19180BF1" w14:textId="77777777" w:rsidR="0004560D" w:rsidRPr="00FB771F" w:rsidRDefault="0004560D" w:rsidP="0004560D">
      <w:pPr>
        <w:pStyle w:val="Bibliography"/>
        <w:ind w:left="426" w:hanging="426"/>
        <w:jc w:val="both"/>
        <w:rPr>
          <w:rFonts w:asciiTheme="majorBidi" w:hAnsiTheme="majorBidi" w:cstheme="majorBidi"/>
        </w:rPr>
      </w:pPr>
      <w:r w:rsidRPr="00FB771F">
        <w:rPr>
          <w:rFonts w:asciiTheme="majorBidi" w:eastAsia="Calibri" w:hAnsiTheme="majorBidi" w:cstheme="majorBidi"/>
          <w:b/>
          <w:bCs/>
          <w:lang w:val="id-ID" w:eastAsia="en-ID"/>
        </w:rPr>
        <w:fldChar w:fldCharType="begin"/>
      </w:r>
      <w:r w:rsidRPr="00FB771F">
        <w:rPr>
          <w:rFonts w:asciiTheme="majorBidi" w:hAnsiTheme="majorBidi" w:cstheme="majorBidi"/>
          <w:b/>
          <w:bCs/>
          <w:lang w:val="id-ID"/>
        </w:rPr>
        <w:instrText xml:space="preserve"> ADDIN ZOTERO_BIBL {"uncited":[],"omitted":[],"custom":[]} CSL_BIBLIOGRAPHY </w:instrText>
      </w:r>
      <w:r w:rsidRPr="00FB771F">
        <w:rPr>
          <w:rFonts w:asciiTheme="majorBidi" w:eastAsia="Calibri" w:hAnsiTheme="majorBidi" w:cstheme="majorBidi"/>
          <w:b/>
          <w:bCs/>
          <w:lang w:val="id-ID" w:eastAsia="en-ID"/>
        </w:rPr>
        <w:fldChar w:fldCharType="separate"/>
      </w:r>
      <w:r w:rsidRPr="00FB771F">
        <w:rPr>
          <w:rFonts w:asciiTheme="majorBidi" w:hAnsiTheme="majorBidi" w:cstheme="majorBidi"/>
        </w:rPr>
        <w:t xml:space="preserve">Abdilah, Aris Junaedi, dan Maman Abdurrahman. “KRITERIA BUKU AJAR BAHASA ARAB DALAM KITAB IDHA`AT.” </w:t>
      </w:r>
      <w:r w:rsidRPr="00FB771F">
        <w:rPr>
          <w:rFonts w:asciiTheme="majorBidi" w:hAnsiTheme="majorBidi" w:cstheme="majorBidi"/>
          <w:i/>
          <w:iCs/>
        </w:rPr>
        <w:t>TADRIS AL-ARABIYAT: Jurnal Kajian Ilmu Pendidikan Bahasa Arab</w:t>
      </w:r>
      <w:r w:rsidRPr="00FB771F">
        <w:rPr>
          <w:rFonts w:asciiTheme="majorBidi" w:hAnsiTheme="majorBidi" w:cstheme="majorBidi"/>
        </w:rPr>
        <w:t xml:space="preserve"> 3, no. 2 (31 Juli 2023): 257–64. https://doi.org/10.30739/arabiyat.v3i2.2218.</w:t>
      </w:r>
    </w:p>
    <w:p w14:paraId="4A8EEBB6" w14:textId="77777777" w:rsidR="0004560D" w:rsidRPr="00FB771F" w:rsidRDefault="0004560D" w:rsidP="0004560D">
      <w:pPr>
        <w:pStyle w:val="Bibliography"/>
        <w:ind w:left="426" w:hanging="426"/>
        <w:jc w:val="both"/>
        <w:rPr>
          <w:rFonts w:asciiTheme="majorBidi" w:hAnsiTheme="majorBidi" w:cstheme="majorBidi"/>
        </w:rPr>
      </w:pPr>
      <w:r w:rsidRPr="00FB771F">
        <w:rPr>
          <w:rFonts w:asciiTheme="majorBidi" w:hAnsiTheme="majorBidi" w:cstheme="majorBidi"/>
        </w:rPr>
        <w:t>Alhafizha, Bilqista Zahra. “Tingkat Keterbacaan Wacana Dengan Menggunakan Fog Index Pada Teks Bacaan Buku Bahasa Indonesia Kelas IV Madrasah Ibtidaiyah.” Diploma, IAIN Ponorogo, 2023. https://etheses.iainponorogo.ac.id/26791/.</w:t>
      </w:r>
    </w:p>
    <w:p w14:paraId="67F58E6D" w14:textId="77777777" w:rsidR="0004560D" w:rsidRPr="00FB771F" w:rsidRDefault="0004560D" w:rsidP="0004560D">
      <w:pPr>
        <w:pStyle w:val="Bibliography"/>
        <w:ind w:left="426" w:hanging="426"/>
        <w:jc w:val="both"/>
        <w:rPr>
          <w:rFonts w:asciiTheme="majorBidi" w:hAnsiTheme="majorBidi" w:cstheme="majorBidi"/>
        </w:rPr>
      </w:pPr>
      <w:r w:rsidRPr="00FB771F">
        <w:rPr>
          <w:rFonts w:asciiTheme="majorBidi" w:hAnsiTheme="majorBidi" w:cstheme="majorBidi"/>
        </w:rPr>
        <w:t xml:space="preserve">Alpizar-Chacon, Isaac, dan Sergey Sosnovsky. “Knowledge Models from PDF Textbooks.” </w:t>
      </w:r>
      <w:r w:rsidRPr="00FB771F">
        <w:rPr>
          <w:rFonts w:asciiTheme="majorBidi" w:hAnsiTheme="majorBidi" w:cstheme="majorBidi"/>
          <w:i/>
          <w:iCs/>
        </w:rPr>
        <w:t>New Review of Hypermedia and Multimedia</w:t>
      </w:r>
      <w:r w:rsidRPr="00FB771F">
        <w:rPr>
          <w:rFonts w:asciiTheme="majorBidi" w:hAnsiTheme="majorBidi" w:cstheme="majorBidi"/>
        </w:rPr>
        <w:t xml:space="preserve"> 27, no. 1–2 (3 April 2021): 128–76. https://doi.org/10.1080/13614568.2021.1889692.</w:t>
      </w:r>
    </w:p>
    <w:p w14:paraId="5265E3EF" w14:textId="77777777" w:rsidR="0004560D" w:rsidRPr="00FB771F" w:rsidRDefault="0004560D" w:rsidP="0004560D">
      <w:pPr>
        <w:pStyle w:val="Bibliography"/>
        <w:ind w:left="426" w:hanging="426"/>
        <w:jc w:val="both"/>
        <w:rPr>
          <w:rFonts w:asciiTheme="majorBidi" w:hAnsiTheme="majorBidi" w:cstheme="majorBidi"/>
        </w:rPr>
      </w:pPr>
      <w:r w:rsidRPr="00FB771F">
        <w:rPr>
          <w:rFonts w:asciiTheme="majorBidi" w:hAnsiTheme="majorBidi" w:cstheme="majorBidi"/>
        </w:rPr>
        <w:t xml:space="preserve">Asmi, Yuli. “PENGGUNAAN ANALISIS KONTEN DAN ANALISIS TEMATIK.” </w:t>
      </w:r>
      <w:r w:rsidRPr="00FB771F">
        <w:rPr>
          <w:rFonts w:asciiTheme="majorBidi" w:hAnsiTheme="majorBidi" w:cstheme="majorBidi"/>
          <w:i/>
          <w:iCs/>
        </w:rPr>
        <w:t>Forum Ilmiah</w:t>
      </w:r>
      <w:r w:rsidRPr="00FB771F">
        <w:rPr>
          <w:rFonts w:asciiTheme="majorBidi" w:hAnsiTheme="majorBidi" w:cstheme="majorBidi"/>
        </w:rPr>
        <w:t xml:space="preserve"> 19, no. 01 (4 Januari 2022). https://ejurnal.esaunggul.ac.id/index.php/Formil/article/view/5070.</w:t>
      </w:r>
    </w:p>
    <w:p w14:paraId="29E616BA" w14:textId="77777777" w:rsidR="0004560D" w:rsidRPr="00FB771F" w:rsidRDefault="0004560D" w:rsidP="0004560D">
      <w:pPr>
        <w:pStyle w:val="Bibliography"/>
        <w:ind w:left="426" w:hanging="426"/>
        <w:jc w:val="both"/>
        <w:rPr>
          <w:rFonts w:asciiTheme="majorBidi" w:hAnsiTheme="majorBidi" w:cstheme="majorBidi"/>
        </w:rPr>
      </w:pPr>
      <w:r w:rsidRPr="00FB771F">
        <w:rPr>
          <w:rFonts w:asciiTheme="majorBidi" w:hAnsiTheme="majorBidi" w:cstheme="majorBidi"/>
        </w:rPr>
        <w:t xml:space="preserve">Asrina, Asrina, Abdul Manan, dan Rahmat Satria Dinata. </w:t>
      </w:r>
      <w:r w:rsidRPr="00FB771F">
        <w:rPr>
          <w:rFonts w:asciiTheme="majorBidi" w:hAnsiTheme="majorBidi" w:cstheme="majorBidi"/>
          <w:i/>
          <w:iCs/>
        </w:rPr>
        <w:t>Al-Mawādu at-Ta’lῑmiyyah fῑ al-lugah al-’Arabiyyah: Li al-Marḥalah al-Muṭawassiṭah</w:t>
      </w:r>
      <w:r w:rsidRPr="00FB771F">
        <w:rPr>
          <w:rFonts w:asciiTheme="majorBidi" w:hAnsiTheme="majorBidi" w:cstheme="majorBidi"/>
        </w:rPr>
        <w:t>. Padang: Unit Pusat Bahasa, 2023.</w:t>
      </w:r>
    </w:p>
    <w:p w14:paraId="7B029B4F" w14:textId="77777777" w:rsidR="0004560D" w:rsidRPr="00FB771F" w:rsidRDefault="0004560D" w:rsidP="0004560D">
      <w:pPr>
        <w:pStyle w:val="Bibliography"/>
        <w:ind w:left="426" w:hanging="426"/>
        <w:jc w:val="both"/>
        <w:rPr>
          <w:rFonts w:asciiTheme="majorBidi" w:hAnsiTheme="majorBidi" w:cstheme="majorBidi"/>
        </w:rPr>
      </w:pPr>
      <w:r w:rsidRPr="00FB771F">
        <w:rPr>
          <w:rFonts w:asciiTheme="majorBidi" w:hAnsiTheme="majorBidi" w:cstheme="majorBidi"/>
        </w:rPr>
        <w:lastRenderedPageBreak/>
        <w:t xml:space="preserve">Asrina, Asrina, dan Abdul Manan Sihombing. “Analisis Kebutuhan Dalam Pengembangan Bahasa Asing dI UIN Imam Bonjol Padang.” </w:t>
      </w:r>
      <w:r w:rsidRPr="00FB771F">
        <w:rPr>
          <w:rFonts w:asciiTheme="majorBidi" w:hAnsiTheme="majorBidi" w:cstheme="majorBidi"/>
          <w:i/>
          <w:iCs/>
        </w:rPr>
        <w:t>Turast: Jurnal Penelitian Dan Pengabdian</w:t>
      </w:r>
      <w:r w:rsidRPr="00FB771F">
        <w:rPr>
          <w:rFonts w:asciiTheme="majorBidi" w:hAnsiTheme="majorBidi" w:cstheme="majorBidi"/>
        </w:rPr>
        <w:t xml:space="preserve"> 7, no. 1 (30 Juli 2019): 29–44. https://doi.org/10.15548/turast.v7i1.760.</w:t>
      </w:r>
    </w:p>
    <w:p w14:paraId="2E0D1951" w14:textId="77777777" w:rsidR="0004560D" w:rsidRPr="00FB771F" w:rsidRDefault="0004560D" w:rsidP="0004560D">
      <w:pPr>
        <w:pStyle w:val="Bibliography"/>
        <w:ind w:left="426" w:hanging="426"/>
        <w:jc w:val="both"/>
        <w:rPr>
          <w:rFonts w:asciiTheme="majorBidi" w:hAnsiTheme="majorBidi" w:cstheme="majorBidi"/>
        </w:rPr>
      </w:pPr>
      <w:r w:rsidRPr="00FB771F">
        <w:rPr>
          <w:rFonts w:asciiTheme="majorBidi" w:hAnsiTheme="majorBidi" w:cstheme="majorBidi"/>
        </w:rPr>
        <w:t xml:space="preserve">Crossley, Scott A., Stephen Skalicky, dan Mihai Dascalu. “Moving beyond Classic Readability Formulas: New Methods and New Models.” </w:t>
      </w:r>
      <w:r w:rsidRPr="00FB771F">
        <w:rPr>
          <w:rFonts w:asciiTheme="majorBidi" w:hAnsiTheme="majorBidi" w:cstheme="majorBidi"/>
          <w:i/>
          <w:iCs/>
        </w:rPr>
        <w:t>Journal of Research in Reading</w:t>
      </w:r>
      <w:r w:rsidRPr="00FB771F">
        <w:rPr>
          <w:rFonts w:asciiTheme="majorBidi" w:hAnsiTheme="majorBidi" w:cstheme="majorBidi"/>
        </w:rPr>
        <w:t xml:space="preserve"> 42, no. 3–4 (2019): 541–61. https://doi.org/10.1111/1467-9817.12283.</w:t>
      </w:r>
    </w:p>
    <w:p w14:paraId="4790F664" w14:textId="77777777" w:rsidR="0004560D" w:rsidRPr="00FB771F" w:rsidRDefault="0004560D" w:rsidP="0004560D">
      <w:pPr>
        <w:pStyle w:val="Bibliography"/>
        <w:ind w:left="426" w:hanging="426"/>
        <w:jc w:val="both"/>
        <w:rPr>
          <w:rFonts w:asciiTheme="majorBidi" w:hAnsiTheme="majorBidi" w:cstheme="majorBidi"/>
        </w:rPr>
      </w:pPr>
      <w:r w:rsidRPr="00FB771F">
        <w:rPr>
          <w:rFonts w:asciiTheme="majorBidi" w:hAnsiTheme="majorBidi" w:cstheme="majorBidi"/>
        </w:rPr>
        <w:t xml:space="preserve">Ginanjar, Agi Ahmad. “ANALISIS TINGKAT KETERBACAAN TEKS DALAM BUKU AJAR BAHASA INDONESIA.” </w:t>
      </w:r>
      <w:r w:rsidRPr="00FB771F">
        <w:rPr>
          <w:rFonts w:asciiTheme="majorBidi" w:hAnsiTheme="majorBidi" w:cstheme="majorBidi"/>
          <w:i/>
          <w:iCs/>
        </w:rPr>
        <w:t>Literasi : Jurnal Bahasa Dan Sastra Indonesia Serta Pembelajarannya</w:t>
      </w:r>
      <w:r w:rsidRPr="00FB771F">
        <w:rPr>
          <w:rFonts w:asciiTheme="majorBidi" w:hAnsiTheme="majorBidi" w:cstheme="majorBidi"/>
        </w:rPr>
        <w:t xml:space="preserve"> 4, no. 2 (20 Oktober 2020): 158–63. https://doi.org/10.25157/literasi.v4i2.4216.</w:t>
      </w:r>
    </w:p>
    <w:p w14:paraId="1F493C7D" w14:textId="77777777" w:rsidR="0004560D" w:rsidRPr="00FB771F" w:rsidRDefault="0004560D" w:rsidP="0004560D">
      <w:pPr>
        <w:pStyle w:val="Bibliography"/>
        <w:ind w:left="426" w:hanging="426"/>
        <w:jc w:val="both"/>
        <w:rPr>
          <w:rFonts w:asciiTheme="majorBidi" w:hAnsiTheme="majorBidi" w:cstheme="majorBidi"/>
        </w:rPr>
      </w:pPr>
      <w:r w:rsidRPr="00FB771F">
        <w:rPr>
          <w:rFonts w:asciiTheme="majorBidi" w:hAnsiTheme="majorBidi" w:cstheme="majorBidi"/>
        </w:rPr>
        <w:t>“guidelines_english.pdf.” Diakses 7 Mei 2024. https://www.mpinat.mpg.de/631838/guidelines_english.pdf.</w:t>
      </w:r>
    </w:p>
    <w:p w14:paraId="57A238F0" w14:textId="77777777" w:rsidR="0004560D" w:rsidRPr="00FB771F" w:rsidRDefault="0004560D" w:rsidP="0004560D">
      <w:pPr>
        <w:pStyle w:val="Bibliography"/>
        <w:ind w:left="426" w:hanging="426"/>
        <w:jc w:val="both"/>
        <w:rPr>
          <w:rFonts w:asciiTheme="majorBidi" w:hAnsiTheme="majorBidi" w:cstheme="majorBidi"/>
        </w:rPr>
      </w:pPr>
      <w:r w:rsidRPr="00FB771F">
        <w:rPr>
          <w:rFonts w:asciiTheme="majorBidi" w:hAnsiTheme="majorBidi" w:cstheme="majorBidi"/>
        </w:rPr>
        <w:t>“Hasil Pencarian - KBBI VI Daring.” Diakses 7 Mei 2024. https://kbbi.kemdikbud.go.id/entri/teks.</w:t>
      </w:r>
    </w:p>
    <w:p w14:paraId="056F2B81" w14:textId="77777777" w:rsidR="0004560D" w:rsidRPr="00FB771F" w:rsidRDefault="0004560D" w:rsidP="0004560D">
      <w:pPr>
        <w:pStyle w:val="Bibliography"/>
        <w:ind w:left="426" w:hanging="426"/>
        <w:jc w:val="both"/>
        <w:rPr>
          <w:rFonts w:asciiTheme="majorBidi" w:hAnsiTheme="majorBidi" w:cstheme="majorBidi"/>
        </w:rPr>
      </w:pPr>
      <w:r w:rsidRPr="00FB771F">
        <w:rPr>
          <w:rFonts w:asciiTheme="majorBidi" w:hAnsiTheme="majorBidi" w:cstheme="majorBidi"/>
        </w:rPr>
        <w:t>“Hasil Pencarian - KBBI VI Daring.” Diakses 7 Mei 2024. https://kbbi.kemdikbud.go.id/entri/buku.</w:t>
      </w:r>
    </w:p>
    <w:p w14:paraId="14E49EF3" w14:textId="77777777" w:rsidR="0004560D" w:rsidRPr="00FB771F" w:rsidRDefault="0004560D" w:rsidP="0004560D">
      <w:pPr>
        <w:pStyle w:val="Bibliography"/>
        <w:ind w:left="426" w:hanging="426"/>
        <w:jc w:val="both"/>
        <w:rPr>
          <w:rFonts w:asciiTheme="majorBidi" w:hAnsiTheme="majorBidi" w:cstheme="majorBidi"/>
        </w:rPr>
      </w:pPr>
      <w:r w:rsidRPr="00FB771F">
        <w:rPr>
          <w:rFonts w:asciiTheme="majorBidi" w:hAnsiTheme="majorBidi" w:cstheme="majorBidi"/>
        </w:rPr>
        <w:t xml:space="preserve">Iqbaluddin, Dicky, dan Aufia Aisa. “ASAS PENGEMBANGAN BAHAN AJAR BAHASA ARAB (SOSIAL BUDAYA, PSIKOLOGIS, KEBAHASAAN DAN PENDIDIKAN).” </w:t>
      </w:r>
      <w:r w:rsidRPr="00FB771F">
        <w:rPr>
          <w:rFonts w:asciiTheme="majorBidi" w:hAnsiTheme="majorBidi" w:cstheme="majorBidi"/>
          <w:i/>
          <w:iCs/>
        </w:rPr>
        <w:t>El-Wasathiya: Jurnal Studi Agama</w:t>
      </w:r>
      <w:r w:rsidRPr="00FB771F">
        <w:rPr>
          <w:rFonts w:asciiTheme="majorBidi" w:hAnsiTheme="majorBidi" w:cstheme="majorBidi"/>
        </w:rPr>
        <w:t xml:space="preserve"> 8, no. 1 (20 Juni 2020): 99–112. https://doi.org/10.35888/el-wasathiya.v8i1.3933.</w:t>
      </w:r>
    </w:p>
    <w:p w14:paraId="21B294C4" w14:textId="77777777" w:rsidR="0004560D" w:rsidRPr="00FB771F" w:rsidRDefault="0004560D" w:rsidP="0004560D">
      <w:pPr>
        <w:pStyle w:val="Bibliography"/>
        <w:ind w:left="426" w:hanging="426"/>
        <w:jc w:val="both"/>
        <w:rPr>
          <w:rFonts w:asciiTheme="majorBidi" w:hAnsiTheme="majorBidi" w:cstheme="majorBidi"/>
        </w:rPr>
      </w:pPr>
      <w:r w:rsidRPr="00FB771F">
        <w:rPr>
          <w:rFonts w:asciiTheme="majorBidi" w:hAnsiTheme="majorBidi" w:cstheme="majorBidi"/>
        </w:rPr>
        <w:t xml:space="preserve">Mayasari, Yuliani, Dingding Haerudin, dan Nunuy Nurjanah. “Analisis Kelayakan Isi Dan Bahasa Pada Buku Teks Bahasa Sunda Gapura Basa Kelas VII SMP.” </w:t>
      </w:r>
      <w:r w:rsidRPr="00FB771F">
        <w:rPr>
          <w:rFonts w:asciiTheme="majorBidi" w:hAnsiTheme="majorBidi" w:cstheme="majorBidi"/>
          <w:i/>
          <w:iCs/>
        </w:rPr>
        <w:t>Piwulang : Jurnal Pendidikan Bahasa Jawa</w:t>
      </w:r>
      <w:r w:rsidRPr="00FB771F">
        <w:rPr>
          <w:rFonts w:asciiTheme="majorBidi" w:hAnsiTheme="majorBidi" w:cstheme="majorBidi"/>
        </w:rPr>
        <w:t xml:space="preserve"> 11, no. 1 (30 Juni 2023): 1–7. https://doi.org/10.15294/piwulang.v10i1.52503.</w:t>
      </w:r>
    </w:p>
    <w:p w14:paraId="5B01D76D" w14:textId="77777777" w:rsidR="0004560D" w:rsidRPr="00FB771F" w:rsidRDefault="0004560D" w:rsidP="0004560D">
      <w:pPr>
        <w:pStyle w:val="Bibliography"/>
        <w:ind w:left="426" w:hanging="426"/>
        <w:jc w:val="both"/>
        <w:rPr>
          <w:rFonts w:asciiTheme="majorBidi" w:hAnsiTheme="majorBidi" w:cstheme="majorBidi"/>
        </w:rPr>
      </w:pPr>
      <w:r w:rsidRPr="00FB771F">
        <w:rPr>
          <w:rFonts w:asciiTheme="majorBidi" w:hAnsiTheme="majorBidi" w:cstheme="majorBidi"/>
        </w:rPr>
        <w:t xml:space="preserve">Mirnawati, Mira, dan Abdul Rahmat. “Regulasi Penulisan Buku Ajar bagi Dosen di Perguruan Tinggi.” </w:t>
      </w:r>
      <w:r w:rsidRPr="00FB771F">
        <w:rPr>
          <w:rFonts w:asciiTheme="majorBidi" w:hAnsiTheme="majorBidi" w:cstheme="majorBidi"/>
          <w:i/>
          <w:iCs/>
        </w:rPr>
        <w:t>Aksara: Jurnal Ilmu Pendidikan Nonformal</w:t>
      </w:r>
      <w:r w:rsidRPr="00FB771F">
        <w:rPr>
          <w:rFonts w:asciiTheme="majorBidi" w:hAnsiTheme="majorBidi" w:cstheme="majorBidi"/>
        </w:rPr>
        <w:t xml:space="preserve"> 8, no. 1 (1 Januari 2022): 751–58. https://doi.org/10.37905/aksara.8.1.751-758.2022.</w:t>
      </w:r>
    </w:p>
    <w:p w14:paraId="70B26196" w14:textId="77777777" w:rsidR="0004560D" w:rsidRPr="00FB771F" w:rsidRDefault="0004560D" w:rsidP="0004560D">
      <w:pPr>
        <w:pStyle w:val="Bibliography"/>
        <w:ind w:left="426" w:hanging="426"/>
        <w:jc w:val="both"/>
        <w:rPr>
          <w:rFonts w:asciiTheme="majorBidi" w:hAnsiTheme="majorBidi" w:cstheme="majorBidi"/>
        </w:rPr>
      </w:pPr>
      <w:r w:rsidRPr="00FB771F">
        <w:rPr>
          <w:rFonts w:asciiTheme="majorBidi" w:hAnsiTheme="majorBidi" w:cstheme="majorBidi"/>
        </w:rPr>
        <w:t xml:space="preserve">Putri, Triya Fadhilah Dhianty, Rinaldi Supriadi, dan Mohamad Zaka Al Farisi. “Readability Analysis of Arabic Book Based on Character Values.” </w:t>
      </w:r>
      <w:r w:rsidRPr="00FB771F">
        <w:rPr>
          <w:rFonts w:asciiTheme="majorBidi" w:hAnsiTheme="majorBidi" w:cstheme="majorBidi"/>
          <w:i/>
          <w:iCs/>
        </w:rPr>
        <w:t>Al-Lisan: Jurnal Bahasa (e-Journal)</w:t>
      </w:r>
      <w:r w:rsidRPr="00FB771F">
        <w:rPr>
          <w:rFonts w:asciiTheme="majorBidi" w:hAnsiTheme="majorBidi" w:cstheme="majorBidi"/>
        </w:rPr>
        <w:t xml:space="preserve"> 8, no. 1 (28 Februari 2023): 62–78. https://doi.org/10.30603/al.v8i1.3313.</w:t>
      </w:r>
    </w:p>
    <w:p w14:paraId="0656B467" w14:textId="77777777" w:rsidR="0004560D" w:rsidRPr="00FB771F" w:rsidRDefault="0004560D" w:rsidP="0004560D">
      <w:pPr>
        <w:pStyle w:val="Bibliography"/>
        <w:ind w:left="426" w:hanging="426"/>
        <w:jc w:val="both"/>
        <w:rPr>
          <w:rFonts w:asciiTheme="majorBidi" w:hAnsiTheme="majorBidi" w:cstheme="majorBidi"/>
        </w:rPr>
      </w:pPr>
      <w:r w:rsidRPr="00FB771F">
        <w:rPr>
          <w:rFonts w:asciiTheme="majorBidi" w:hAnsiTheme="majorBidi" w:cstheme="majorBidi"/>
        </w:rPr>
        <w:t>Readable. “The Gunning Fog Index.” Diakses 7 Mei 2024. https://readable.com/readability/gunning-fog-index/.</w:t>
      </w:r>
    </w:p>
    <w:p w14:paraId="47537F1A" w14:textId="77777777" w:rsidR="0004560D" w:rsidRPr="00FB771F" w:rsidRDefault="0004560D" w:rsidP="0004560D">
      <w:pPr>
        <w:pStyle w:val="Bibliography"/>
        <w:ind w:left="426" w:hanging="426"/>
        <w:jc w:val="both"/>
        <w:rPr>
          <w:rFonts w:asciiTheme="majorBidi" w:hAnsiTheme="majorBidi" w:cstheme="majorBidi"/>
        </w:rPr>
      </w:pPr>
      <w:r w:rsidRPr="00FB771F">
        <w:rPr>
          <w:rFonts w:asciiTheme="majorBidi" w:hAnsiTheme="majorBidi" w:cstheme="majorBidi"/>
        </w:rPr>
        <w:t xml:space="preserve">Sitepu, B.P. </w:t>
      </w:r>
      <w:r w:rsidRPr="00FB771F">
        <w:rPr>
          <w:rFonts w:asciiTheme="majorBidi" w:hAnsiTheme="majorBidi" w:cstheme="majorBidi"/>
          <w:i/>
          <w:iCs/>
        </w:rPr>
        <w:t>Penulisan Buku Teks Pelajaran</w:t>
      </w:r>
      <w:r w:rsidRPr="00FB771F">
        <w:rPr>
          <w:rFonts w:asciiTheme="majorBidi" w:hAnsiTheme="majorBidi" w:cstheme="majorBidi"/>
        </w:rPr>
        <w:t>. Bandung: Remaja Rosdakarya, 2012.</w:t>
      </w:r>
    </w:p>
    <w:p w14:paraId="693FDE50" w14:textId="77777777" w:rsidR="0004560D" w:rsidRPr="00FB771F" w:rsidRDefault="0004560D" w:rsidP="0004560D">
      <w:pPr>
        <w:pStyle w:val="Bibliography"/>
        <w:ind w:left="426" w:hanging="426"/>
        <w:jc w:val="both"/>
        <w:rPr>
          <w:rFonts w:asciiTheme="majorBidi" w:hAnsiTheme="majorBidi" w:cstheme="majorBidi"/>
        </w:rPr>
      </w:pPr>
      <w:r w:rsidRPr="00FB771F">
        <w:rPr>
          <w:rFonts w:asciiTheme="majorBidi" w:hAnsiTheme="majorBidi" w:cstheme="majorBidi"/>
        </w:rPr>
        <w:t xml:space="preserve">Supriadi, Rinaldi, dan Nur Fitriyani. “ANALISIS KESESUAIAN BUKU TEKS BAHASA ARAB BERBASIS KETERBACAAN MENGGUNAKAN KETENTUAN FOG INDEX.” </w:t>
      </w:r>
      <w:r w:rsidRPr="00FB771F">
        <w:rPr>
          <w:rFonts w:asciiTheme="majorBidi" w:hAnsiTheme="majorBidi" w:cstheme="majorBidi"/>
          <w:i/>
          <w:iCs/>
        </w:rPr>
        <w:t>Arabi : Journal of Arabic Studies</w:t>
      </w:r>
      <w:r w:rsidRPr="00FB771F">
        <w:rPr>
          <w:rFonts w:asciiTheme="majorBidi" w:hAnsiTheme="majorBidi" w:cstheme="majorBidi"/>
        </w:rPr>
        <w:t xml:space="preserve"> 6, no. 1 (30 Juni 2021): 105–18. https://doi.org/10.24865/ajas.v6i1.232.</w:t>
      </w:r>
    </w:p>
    <w:p w14:paraId="5240830B" w14:textId="77777777" w:rsidR="0004560D" w:rsidRPr="00FB771F" w:rsidRDefault="0004560D" w:rsidP="0004560D">
      <w:pPr>
        <w:pStyle w:val="Bibliography"/>
        <w:ind w:left="426" w:hanging="426"/>
        <w:jc w:val="both"/>
        <w:rPr>
          <w:rFonts w:asciiTheme="majorBidi" w:hAnsiTheme="majorBidi" w:cstheme="majorBidi"/>
        </w:rPr>
      </w:pPr>
      <w:r w:rsidRPr="00FB771F">
        <w:rPr>
          <w:rFonts w:asciiTheme="majorBidi" w:hAnsiTheme="majorBidi" w:cstheme="majorBidi"/>
        </w:rPr>
        <w:t xml:space="preserve">Syaifullah, Muhammad, dan Nailul Izzah. “Kajian Teoritis Pengembangan Bahan Ajar Bahasa Arab.” </w:t>
      </w:r>
      <w:r w:rsidRPr="00FB771F">
        <w:rPr>
          <w:rFonts w:asciiTheme="majorBidi" w:hAnsiTheme="majorBidi" w:cstheme="majorBidi"/>
          <w:i/>
          <w:iCs/>
        </w:rPr>
        <w:t>Arabiyatuna : Jurnal Bahasa Arab</w:t>
      </w:r>
      <w:r w:rsidRPr="00FB771F">
        <w:rPr>
          <w:rFonts w:asciiTheme="majorBidi" w:hAnsiTheme="majorBidi" w:cstheme="majorBidi"/>
        </w:rPr>
        <w:t xml:space="preserve"> 3, no. 1 (14 Mei 2019): 127. https://doi.org/10.29240/jba.v3i1.764.</w:t>
      </w:r>
    </w:p>
    <w:p w14:paraId="0FF030FD" w14:textId="77777777" w:rsidR="0004560D" w:rsidRPr="00FB771F" w:rsidRDefault="0004560D" w:rsidP="0004560D">
      <w:pPr>
        <w:pStyle w:val="Bibliography"/>
        <w:ind w:left="426" w:hanging="426"/>
        <w:jc w:val="both"/>
        <w:rPr>
          <w:rFonts w:asciiTheme="majorBidi" w:hAnsiTheme="majorBidi" w:cstheme="majorBidi"/>
        </w:rPr>
      </w:pPr>
      <w:r w:rsidRPr="00FB771F">
        <w:rPr>
          <w:rFonts w:asciiTheme="majorBidi" w:hAnsiTheme="majorBidi" w:cstheme="majorBidi"/>
        </w:rPr>
        <w:t xml:space="preserve">Tandrawan, Patricia Phoebe, Wynne Wynne, Rinaningsih Rinaningsih, dan Retno Yuliati. “Manajemen Laba dan Keterbacaan Laporan Tahunan di Indonesia.” </w:t>
      </w:r>
      <w:r w:rsidRPr="00FB771F">
        <w:rPr>
          <w:rFonts w:asciiTheme="majorBidi" w:hAnsiTheme="majorBidi" w:cstheme="majorBidi"/>
          <w:i/>
          <w:iCs/>
        </w:rPr>
        <w:t>Kompartemen : Jurnal Ilmiah Akuntansi</w:t>
      </w:r>
      <w:r w:rsidRPr="00FB771F">
        <w:rPr>
          <w:rFonts w:asciiTheme="majorBidi" w:hAnsiTheme="majorBidi" w:cstheme="majorBidi"/>
        </w:rPr>
        <w:t xml:space="preserve"> 21, no. 1 (31 Agustus 2023): 17–33. https://doi.org/10.30595/kompartemen.v21i1.15332.</w:t>
      </w:r>
    </w:p>
    <w:p w14:paraId="0C941448" w14:textId="77777777" w:rsidR="0004560D" w:rsidRPr="00FB771F" w:rsidRDefault="0004560D" w:rsidP="0004560D">
      <w:pPr>
        <w:pStyle w:val="Bibliography"/>
        <w:ind w:left="426" w:hanging="426"/>
        <w:jc w:val="both"/>
        <w:rPr>
          <w:rFonts w:asciiTheme="majorBidi" w:hAnsiTheme="majorBidi" w:cstheme="majorBidi"/>
        </w:rPr>
      </w:pPr>
      <w:r w:rsidRPr="00FB771F">
        <w:rPr>
          <w:rFonts w:asciiTheme="majorBidi" w:hAnsiTheme="majorBidi" w:cstheme="majorBidi"/>
        </w:rPr>
        <w:t>UIN IB Padang. “UPT Pengembangan Bahasa,” 17 Februari 2022. https://uinib.ac.id/lembaga-upt/upt-pengembangan-bahasa/.</w:t>
      </w:r>
    </w:p>
    <w:p w14:paraId="27DAD4BE" w14:textId="77777777" w:rsidR="0004560D" w:rsidRPr="00FB771F" w:rsidRDefault="0004560D" w:rsidP="0004560D">
      <w:pPr>
        <w:pStyle w:val="Bibliography"/>
        <w:ind w:left="426" w:hanging="426"/>
        <w:jc w:val="both"/>
        <w:rPr>
          <w:rFonts w:asciiTheme="majorBidi" w:hAnsiTheme="majorBidi" w:cstheme="majorBidi"/>
        </w:rPr>
      </w:pPr>
      <w:r w:rsidRPr="00FB771F">
        <w:rPr>
          <w:rFonts w:asciiTheme="majorBidi" w:hAnsiTheme="majorBidi" w:cstheme="majorBidi"/>
        </w:rPr>
        <w:lastRenderedPageBreak/>
        <w:t>“</w:t>
      </w:r>
      <w:r w:rsidRPr="00FB771F">
        <w:rPr>
          <w:rFonts w:asciiTheme="majorBidi" w:hAnsiTheme="majorBidi" w:cstheme="majorBidi"/>
          <w:rtl/>
        </w:rPr>
        <w:t>معاينة مستوى مقروئية كتاب العربيّة الوظيفية لغير الناطقين بها في جامعة آل البيت</w:t>
      </w:r>
      <w:r w:rsidRPr="00FB771F">
        <w:rPr>
          <w:rFonts w:asciiTheme="majorBidi" w:hAnsiTheme="majorBidi" w:cstheme="majorBidi"/>
        </w:rPr>
        <w:t>.” Diakses 6 Mei 2024. https://journals.ajsrp.com/index.php/jeps/article/view/3296/3175.</w:t>
      </w:r>
    </w:p>
    <w:p w14:paraId="1120348C" w14:textId="77777777" w:rsidR="0004560D" w:rsidRPr="008533F7" w:rsidRDefault="0004560D" w:rsidP="0004560D">
      <w:pPr>
        <w:pStyle w:val="ListParagraph"/>
        <w:spacing w:after="0" w:line="240" w:lineRule="auto"/>
        <w:ind w:left="426" w:hanging="426"/>
        <w:jc w:val="both"/>
        <w:rPr>
          <w:rFonts w:ascii="Book Antiqua" w:hAnsi="Book Antiqua" w:cstheme="majorBidi"/>
          <w:b/>
          <w:bCs/>
          <w:lang w:val="id-ID"/>
        </w:rPr>
      </w:pPr>
      <w:r w:rsidRPr="00FB771F">
        <w:rPr>
          <w:rFonts w:asciiTheme="majorBidi" w:hAnsiTheme="majorBidi" w:cstheme="majorBidi"/>
          <w:b/>
          <w:bCs/>
          <w:sz w:val="24"/>
          <w:szCs w:val="24"/>
          <w:lang w:val="id-ID"/>
        </w:rPr>
        <w:fldChar w:fldCharType="end"/>
      </w:r>
    </w:p>
    <w:p w14:paraId="1B8CA931" w14:textId="77777777" w:rsidR="0004560D" w:rsidRPr="008533F7" w:rsidRDefault="0004560D" w:rsidP="0004560D">
      <w:pPr>
        <w:jc w:val="both"/>
        <w:rPr>
          <w:rFonts w:ascii="Book Antiqua" w:eastAsia="Book Antiqua" w:hAnsi="Book Antiqua" w:cs="Book Antiqua"/>
          <w:color w:val="000000"/>
          <w:lang w:val="id-ID"/>
        </w:rPr>
      </w:pPr>
    </w:p>
    <w:p w14:paraId="7918CBA3" w14:textId="27D45D9D" w:rsidR="001D4C36" w:rsidRPr="001D4C36" w:rsidRDefault="001D4C36" w:rsidP="009A1220">
      <w:pPr>
        <w:autoSpaceDE w:val="0"/>
        <w:spacing w:line="360" w:lineRule="auto"/>
        <w:jc w:val="both"/>
        <w:rPr>
          <w:b/>
          <w:lang w:val="id-ID"/>
        </w:rPr>
      </w:pPr>
    </w:p>
    <w:p w14:paraId="72E30D38" w14:textId="291466C3" w:rsidR="009D3AFD" w:rsidRPr="009744BC" w:rsidRDefault="009D3AFD" w:rsidP="009744BC">
      <w:pPr>
        <w:spacing w:after="240" w:line="360" w:lineRule="auto"/>
        <w:jc w:val="both"/>
        <w:rPr>
          <w:b/>
          <w:bCs/>
          <w:lang w:val="id-ID"/>
        </w:rPr>
      </w:pPr>
    </w:p>
    <w:sectPr w:rsidR="009D3AFD" w:rsidRPr="009744BC" w:rsidSect="00734270">
      <w:headerReference w:type="even" r:id="rId13"/>
      <w:headerReference w:type="default" r:id="rId14"/>
      <w:footerReference w:type="even" r:id="rId15"/>
      <w:footerReference w:type="default" r:id="rId16"/>
      <w:headerReference w:type="first" r:id="rId17"/>
      <w:footerReference w:type="first" r:id="rId18"/>
      <w:footnotePr>
        <w:pos w:val="beneathText"/>
      </w:footnotePr>
      <w:pgSz w:w="11905" w:h="16837"/>
      <w:pgMar w:top="1701" w:right="1247" w:bottom="1474" w:left="2041" w:header="850" w:footer="720" w:gutter="0"/>
      <w:pgNumType w:start="178"/>
      <w:cols w:space="454"/>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4CFC6A" w14:textId="77777777" w:rsidR="00CD5E0E" w:rsidRDefault="00CD5E0E" w:rsidP="004E422B">
      <w:r>
        <w:separator/>
      </w:r>
    </w:p>
  </w:endnote>
  <w:endnote w:type="continuationSeparator" w:id="0">
    <w:p w14:paraId="31717EAD" w14:textId="77777777" w:rsidR="00CD5E0E" w:rsidRDefault="00CD5E0E" w:rsidP="004E42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HAMECN+TimesNewRoman">
    <w:altName w:val="Times New Roman"/>
    <w:charset w:val="00"/>
    <w:family w:val="roman"/>
    <w:pitch w:val="default"/>
    <w:sig w:usb0="00000003" w:usb1="00000000" w:usb2="00000000" w:usb3="00000000" w:csb0="00000001" w:csb1="00000000"/>
  </w:font>
  <w:font w:name="HAMEHF+TimesNewRoman">
    <w:altName w:val="Times New Roman"/>
    <w:charset w:val="00"/>
    <w:family w:val="roman"/>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erlin Sans FB Demi">
    <w:panose1 w:val="020E0802020502020306"/>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Poppins Medium">
    <w:altName w:val="Times New Roman"/>
    <w:charset w:val="00"/>
    <w:family w:val="auto"/>
    <w:pitch w:val="variable"/>
    <w:sig w:usb0="00008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Traditional Arabic">
    <w:altName w:val="Times New Roman"/>
    <w:panose1 w:val="00000000000000000000"/>
    <w:charset w:val="B2"/>
    <w:family w:val="auto"/>
    <w:pitch w:val="variable"/>
    <w:sig w:usb0="00002001" w:usb1="00000000" w:usb2="00000000" w:usb3="00000000" w:csb0="00000040" w:csb1="00000000"/>
  </w:font>
  <w:font w:name="Garamond">
    <w:altName w:val="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8"/>
        <w:szCs w:val="18"/>
      </w:rPr>
      <w:id w:val="-1184898060"/>
      <w:docPartObj>
        <w:docPartGallery w:val="Page Numbers (Bottom of Page)"/>
        <w:docPartUnique/>
      </w:docPartObj>
    </w:sdtPr>
    <w:sdtEndPr/>
    <w:sdtContent>
      <w:p w14:paraId="6A8FD307" w14:textId="297A12DA" w:rsidR="00734270" w:rsidRPr="000A5431" w:rsidRDefault="000A5431" w:rsidP="000A5431">
        <w:pPr>
          <w:pStyle w:val="Footer"/>
          <w:jc w:val="right"/>
          <w:rPr>
            <w:sz w:val="18"/>
            <w:szCs w:val="18"/>
          </w:rPr>
        </w:pPr>
        <w:proofErr w:type="spellStart"/>
        <w:r w:rsidRPr="000A5431">
          <w:rPr>
            <w:rFonts w:ascii="Cambria" w:eastAsia="Cambria" w:hAnsi="Cambria" w:cs="Cambria"/>
            <w:color w:val="000000"/>
            <w:sz w:val="18"/>
            <w:szCs w:val="18"/>
          </w:rPr>
          <w:t>Lisaanuna</w:t>
        </w:r>
        <w:proofErr w:type="spellEnd"/>
        <w:r w:rsidRPr="000A5431">
          <w:rPr>
            <w:rFonts w:ascii="Cambria" w:eastAsia="Cambria" w:hAnsi="Cambria" w:cs="Cambria"/>
            <w:color w:val="000000"/>
            <w:sz w:val="18"/>
            <w:szCs w:val="18"/>
          </w:rPr>
          <w:t xml:space="preserve"> </w:t>
        </w:r>
        <w:proofErr w:type="spellStart"/>
        <w:r w:rsidRPr="000A5431">
          <w:rPr>
            <w:rFonts w:ascii="Cambria" w:eastAsia="Cambria" w:hAnsi="Cambria" w:cs="Cambria"/>
            <w:color w:val="000000"/>
            <w:sz w:val="18"/>
            <w:szCs w:val="18"/>
          </w:rPr>
          <w:t>Ta`lim</w:t>
        </w:r>
        <w:proofErr w:type="spellEnd"/>
        <w:r w:rsidRPr="000A5431">
          <w:rPr>
            <w:rFonts w:ascii="Cambria" w:eastAsia="Cambria" w:hAnsi="Cambria" w:cs="Cambria"/>
            <w:color w:val="000000"/>
            <w:sz w:val="18"/>
            <w:szCs w:val="18"/>
          </w:rPr>
          <w:t xml:space="preserve"> Al-</w:t>
        </w:r>
        <w:proofErr w:type="spellStart"/>
        <w:r w:rsidRPr="000A5431">
          <w:rPr>
            <w:rFonts w:ascii="Cambria" w:eastAsia="Cambria" w:hAnsi="Cambria" w:cs="Cambria"/>
            <w:color w:val="000000"/>
            <w:sz w:val="18"/>
            <w:szCs w:val="18"/>
          </w:rPr>
          <w:t>Lughah</w:t>
        </w:r>
        <w:proofErr w:type="spellEnd"/>
        <w:r w:rsidRPr="000A5431">
          <w:rPr>
            <w:rFonts w:ascii="Cambria" w:eastAsia="Cambria" w:hAnsi="Cambria" w:cs="Cambria"/>
            <w:color w:val="000000"/>
            <w:sz w:val="18"/>
            <w:szCs w:val="18"/>
          </w:rPr>
          <w:t xml:space="preserve"> Al-</w:t>
        </w:r>
        <w:proofErr w:type="spellStart"/>
        <w:proofErr w:type="gramStart"/>
        <w:r w:rsidRPr="000A5431">
          <w:rPr>
            <w:rFonts w:ascii="Cambria" w:eastAsia="Cambria" w:hAnsi="Cambria" w:cs="Cambria"/>
            <w:color w:val="000000"/>
            <w:sz w:val="18"/>
            <w:szCs w:val="18"/>
          </w:rPr>
          <w:t>Arabiyah</w:t>
        </w:r>
        <w:proofErr w:type="spellEnd"/>
        <w:r w:rsidRPr="000A5431">
          <w:rPr>
            <w:rFonts w:ascii="Cambria" w:eastAsia="Cambria" w:hAnsi="Cambria" w:cs="Cambria"/>
            <w:color w:val="000000"/>
            <w:sz w:val="18"/>
            <w:szCs w:val="18"/>
          </w:rPr>
          <w:t xml:space="preserve"> :</w:t>
        </w:r>
        <w:proofErr w:type="gramEnd"/>
        <w:r w:rsidRPr="000A5431">
          <w:rPr>
            <w:rFonts w:ascii="Cambria" w:eastAsia="Cambria" w:hAnsi="Cambria" w:cs="Cambria"/>
            <w:color w:val="000000"/>
            <w:sz w:val="18"/>
            <w:szCs w:val="18"/>
          </w:rPr>
          <w:t xml:space="preserve"> </w:t>
        </w:r>
        <w:proofErr w:type="spellStart"/>
        <w:r w:rsidRPr="000A5431">
          <w:rPr>
            <w:rFonts w:ascii="Cambria" w:eastAsia="Cambria" w:hAnsi="Cambria" w:cs="Cambria"/>
            <w:color w:val="000000"/>
            <w:sz w:val="18"/>
            <w:szCs w:val="18"/>
          </w:rPr>
          <w:t>Jurnal</w:t>
        </w:r>
        <w:proofErr w:type="spellEnd"/>
        <w:r w:rsidRPr="000A5431">
          <w:rPr>
            <w:rFonts w:ascii="Cambria" w:eastAsia="Cambria" w:hAnsi="Cambria" w:cs="Cambria"/>
            <w:color w:val="000000"/>
            <w:sz w:val="18"/>
            <w:szCs w:val="18"/>
          </w:rPr>
          <w:t xml:space="preserve"> </w:t>
        </w:r>
        <w:proofErr w:type="spellStart"/>
        <w:r w:rsidRPr="000A5431">
          <w:rPr>
            <w:rFonts w:ascii="Cambria" w:eastAsia="Cambria" w:hAnsi="Cambria" w:cs="Cambria"/>
            <w:color w:val="000000"/>
            <w:sz w:val="18"/>
            <w:szCs w:val="18"/>
          </w:rPr>
          <w:t>Pendidikan</w:t>
        </w:r>
        <w:proofErr w:type="spellEnd"/>
        <w:r w:rsidRPr="000A5431">
          <w:rPr>
            <w:rFonts w:ascii="Cambria" w:eastAsia="Cambria" w:hAnsi="Cambria" w:cs="Cambria"/>
            <w:color w:val="000000"/>
            <w:sz w:val="18"/>
            <w:szCs w:val="18"/>
          </w:rPr>
          <w:t xml:space="preserve"> Bahasa Arab, Vol (</w:t>
        </w:r>
        <w:r w:rsidRPr="000A5431">
          <w:rPr>
            <w:rFonts w:ascii="Cambria" w:eastAsia="Cambria" w:hAnsi="Cambria" w:cs="Cambria"/>
            <w:color w:val="000000"/>
            <w:sz w:val="18"/>
            <w:szCs w:val="18"/>
            <w:lang w:val="id-ID"/>
          </w:rPr>
          <w:t>8</w:t>
        </w:r>
        <w:r w:rsidRPr="000A5431">
          <w:rPr>
            <w:rFonts w:ascii="Cambria" w:eastAsia="Cambria" w:hAnsi="Cambria" w:cs="Cambria"/>
            <w:color w:val="000000"/>
            <w:sz w:val="18"/>
            <w:szCs w:val="18"/>
          </w:rPr>
          <w:t>): No-</w:t>
        </w:r>
        <w:r w:rsidRPr="000A5431">
          <w:rPr>
            <w:rFonts w:ascii="Cambria" w:eastAsia="Cambria" w:hAnsi="Cambria" w:cs="Cambria"/>
            <w:color w:val="000000"/>
            <w:sz w:val="18"/>
            <w:szCs w:val="18"/>
            <w:lang w:val="id-ID"/>
          </w:rPr>
          <w:t>2</w:t>
        </w:r>
        <w:r w:rsidRPr="000A5431">
          <w:rPr>
            <w:rFonts w:ascii="Cambria" w:eastAsia="Cambria" w:hAnsi="Cambria" w:cs="Cambria"/>
            <w:color w:val="000000"/>
            <w:sz w:val="18"/>
            <w:szCs w:val="18"/>
          </w:rPr>
          <w:t xml:space="preserve"> (202</w:t>
        </w:r>
        <w:r w:rsidRPr="000A5431">
          <w:rPr>
            <w:rFonts w:ascii="Cambria" w:eastAsia="Cambria" w:hAnsi="Cambria" w:cs="Cambria"/>
            <w:color w:val="000000"/>
            <w:sz w:val="18"/>
            <w:szCs w:val="18"/>
            <w:lang w:val="id-ID"/>
          </w:rPr>
          <w:t>5</w:t>
        </w:r>
        <w:r w:rsidRPr="000A5431">
          <w:rPr>
            <w:rFonts w:ascii="Cambria" w:eastAsia="Cambria" w:hAnsi="Cambria" w:cs="Cambria"/>
            <w:color w:val="000000"/>
            <w:sz w:val="18"/>
            <w:szCs w:val="18"/>
          </w:rPr>
          <w:t>)</w:t>
        </w:r>
        <w:r w:rsidR="00734270" w:rsidRPr="000A5431">
          <w:rPr>
            <w:sz w:val="18"/>
            <w:szCs w:val="18"/>
          </w:rPr>
          <w:t xml:space="preserve"> | </w:t>
        </w:r>
        <w:r w:rsidR="00734270" w:rsidRPr="000A5431">
          <w:rPr>
            <w:b/>
            <w:bCs/>
            <w:sz w:val="18"/>
            <w:szCs w:val="18"/>
          </w:rPr>
          <w:fldChar w:fldCharType="begin"/>
        </w:r>
        <w:r w:rsidR="00734270" w:rsidRPr="000A5431">
          <w:rPr>
            <w:b/>
            <w:bCs/>
            <w:sz w:val="18"/>
            <w:szCs w:val="18"/>
          </w:rPr>
          <w:instrText xml:space="preserve"> PAGE   \* MERGEFORMAT </w:instrText>
        </w:r>
        <w:r w:rsidR="00734270" w:rsidRPr="000A5431">
          <w:rPr>
            <w:b/>
            <w:bCs/>
            <w:sz w:val="18"/>
            <w:szCs w:val="18"/>
          </w:rPr>
          <w:fldChar w:fldCharType="separate"/>
        </w:r>
        <w:r w:rsidR="00D80227">
          <w:rPr>
            <w:b/>
            <w:bCs/>
            <w:noProof/>
            <w:sz w:val="18"/>
            <w:szCs w:val="18"/>
          </w:rPr>
          <w:t>180</w:t>
        </w:r>
        <w:r w:rsidR="00734270" w:rsidRPr="000A5431">
          <w:rPr>
            <w:b/>
            <w:bCs/>
            <w:noProof/>
            <w:sz w:val="18"/>
            <w:szCs w:val="18"/>
          </w:rPr>
          <w:fldChar w:fldCharType="end"/>
        </w:r>
        <w:r w:rsidR="00734270" w:rsidRPr="000A5431">
          <w:rPr>
            <w:sz w:val="18"/>
            <w:szCs w:val="18"/>
          </w:rPr>
          <w:t xml:space="preserve"> </w:t>
        </w:r>
      </w:p>
    </w:sdtContent>
  </w:sdt>
  <w:p w14:paraId="3CC087DA" w14:textId="77777777" w:rsidR="00C352FB" w:rsidRDefault="00C352F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8"/>
        <w:szCs w:val="18"/>
      </w:rPr>
      <w:id w:val="2091502305"/>
      <w:docPartObj>
        <w:docPartGallery w:val="Page Numbers (Bottom of Page)"/>
        <w:docPartUnique/>
      </w:docPartObj>
    </w:sdtPr>
    <w:sdtEndPr>
      <w:rPr>
        <w:color w:val="808080" w:themeColor="background1" w:themeShade="80"/>
        <w:spacing w:val="60"/>
      </w:rPr>
    </w:sdtEndPr>
    <w:sdtContent>
      <w:p w14:paraId="2F1C905D" w14:textId="54BB65BC" w:rsidR="00734270" w:rsidRPr="000A5431" w:rsidRDefault="00734270" w:rsidP="000A5431">
        <w:pPr>
          <w:pStyle w:val="Footer"/>
          <w:pBdr>
            <w:top w:val="single" w:sz="4" w:space="1" w:color="D9D9D9" w:themeColor="background1" w:themeShade="D9"/>
          </w:pBdr>
          <w:rPr>
            <w:b/>
            <w:bCs/>
            <w:sz w:val="18"/>
            <w:szCs w:val="18"/>
          </w:rPr>
        </w:pPr>
        <w:r w:rsidRPr="000A5431">
          <w:rPr>
            <w:sz w:val="18"/>
            <w:szCs w:val="18"/>
          </w:rPr>
          <w:fldChar w:fldCharType="begin"/>
        </w:r>
        <w:r w:rsidRPr="000A5431">
          <w:rPr>
            <w:sz w:val="18"/>
            <w:szCs w:val="18"/>
          </w:rPr>
          <w:instrText xml:space="preserve"> PAGE   \* MERGEFORMAT </w:instrText>
        </w:r>
        <w:r w:rsidRPr="000A5431">
          <w:rPr>
            <w:sz w:val="18"/>
            <w:szCs w:val="18"/>
          </w:rPr>
          <w:fldChar w:fldCharType="separate"/>
        </w:r>
        <w:r w:rsidR="005A7378" w:rsidRPr="005A7378">
          <w:rPr>
            <w:b/>
            <w:bCs/>
            <w:noProof/>
            <w:sz w:val="18"/>
            <w:szCs w:val="18"/>
          </w:rPr>
          <w:t>179</w:t>
        </w:r>
        <w:r w:rsidRPr="000A5431">
          <w:rPr>
            <w:b/>
            <w:bCs/>
            <w:noProof/>
            <w:sz w:val="18"/>
            <w:szCs w:val="18"/>
          </w:rPr>
          <w:fldChar w:fldCharType="end"/>
        </w:r>
        <w:r w:rsidRPr="000A5431">
          <w:rPr>
            <w:b/>
            <w:bCs/>
            <w:sz w:val="18"/>
            <w:szCs w:val="18"/>
          </w:rPr>
          <w:t xml:space="preserve"> | </w:t>
        </w:r>
        <w:proofErr w:type="spellStart"/>
        <w:r w:rsidR="000A5431" w:rsidRPr="000A5431">
          <w:rPr>
            <w:rFonts w:ascii="Cambria" w:eastAsia="Cambria" w:hAnsi="Cambria" w:cs="Cambria"/>
            <w:color w:val="000000"/>
            <w:sz w:val="18"/>
            <w:szCs w:val="18"/>
          </w:rPr>
          <w:t>Lisaanuna</w:t>
        </w:r>
        <w:proofErr w:type="spellEnd"/>
        <w:r w:rsidR="000A5431" w:rsidRPr="000A5431">
          <w:rPr>
            <w:rFonts w:ascii="Cambria" w:eastAsia="Cambria" w:hAnsi="Cambria" w:cs="Cambria"/>
            <w:color w:val="000000"/>
            <w:sz w:val="18"/>
            <w:szCs w:val="18"/>
          </w:rPr>
          <w:t xml:space="preserve"> </w:t>
        </w:r>
        <w:proofErr w:type="spellStart"/>
        <w:r w:rsidR="000A5431" w:rsidRPr="000A5431">
          <w:rPr>
            <w:rFonts w:ascii="Cambria" w:eastAsia="Cambria" w:hAnsi="Cambria" w:cs="Cambria"/>
            <w:color w:val="000000"/>
            <w:sz w:val="18"/>
            <w:szCs w:val="18"/>
          </w:rPr>
          <w:t>Ta`lim</w:t>
        </w:r>
        <w:proofErr w:type="spellEnd"/>
        <w:r w:rsidR="000A5431" w:rsidRPr="000A5431">
          <w:rPr>
            <w:rFonts w:ascii="Cambria" w:eastAsia="Cambria" w:hAnsi="Cambria" w:cs="Cambria"/>
            <w:color w:val="000000"/>
            <w:sz w:val="18"/>
            <w:szCs w:val="18"/>
          </w:rPr>
          <w:t xml:space="preserve"> Al-</w:t>
        </w:r>
        <w:proofErr w:type="spellStart"/>
        <w:r w:rsidR="000A5431" w:rsidRPr="000A5431">
          <w:rPr>
            <w:rFonts w:ascii="Cambria" w:eastAsia="Cambria" w:hAnsi="Cambria" w:cs="Cambria"/>
            <w:color w:val="000000"/>
            <w:sz w:val="18"/>
            <w:szCs w:val="18"/>
          </w:rPr>
          <w:t>Lughah</w:t>
        </w:r>
        <w:proofErr w:type="spellEnd"/>
        <w:r w:rsidR="000A5431" w:rsidRPr="000A5431">
          <w:rPr>
            <w:rFonts w:ascii="Cambria" w:eastAsia="Cambria" w:hAnsi="Cambria" w:cs="Cambria"/>
            <w:color w:val="000000"/>
            <w:sz w:val="18"/>
            <w:szCs w:val="18"/>
          </w:rPr>
          <w:t xml:space="preserve"> Al-</w:t>
        </w:r>
        <w:proofErr w:type="spellStart"/>
        <w:proofErr w:type="gramStart"/>
        <w:r w:rsidR="000A5431" w:rsidRPr="000A5431">
          <w:rPr>
            <w:rFonts w:ascii="Cambria" w:eastAsia="Cambria" w:hAnsi="Cambria" w:cs="Cambria"/>
            <w:color w:val="000000"/>
            <w:sz w:val="18"/>
            <w:szCs w:val="18"/>
          </w:rPr>
          <w:t>Arabiyah</w:t>
        </w:r>
        <w:proofErr w:type="spellEnd"/>
        <w:r w:rsidR="000A5431" w:rsidRPr="000A5431">
          <w:rPr>
            <w:rFonts w:ascii="Cambria" w:eastAsia="Cambria" w:hAnsi="Cambria" w:cs="Cambria"/>
            <w:color w:val="000000"/>
            <w:sz w:val="18"/>
            <w:szCs w:val="18"/>
          </w:rPr>
          <w:t xml:space="preserve"> :</w:t>
        </w:r>
        <w:proofErr w:type="gramEnd"/>
        <w:r w:rsidR="000A5431" w:rsidRPr="000A5431">
          <w:rPr>
            <w:rFonts w:ascii="Cambria" w:eastAsia="Cambria" w:hAnsi="Cambria" w:cs="Cambria"/>
            <w:color w:val="000000"/>
            <w:sz w:val="18"/>
            <w:szCs w:val="18"/>
          </w:rPr>
          <w:t xml:space="preserve"> </w:t>
        </w:r>
        <w:proofErr w:type="spellStart"/>
        <w:r w:rsidR="000A5431" w:rsidRPr="000A5431">
          <w:rPr>
            <w:rFonts w:ascii="Cambria" w:eastAsia="Cambria" w:hAnsi="Cambria" w:cs="Cambria"/>
            <w:color w:val="000000"/>
            <w:sz w:val="18"/>
            <w:szCs w:val="18"/>
          </w:rPr>
          <w:t>Jurnal</w:t>
        </w:r>
        <w:proofErr w:type="spellEnd"/>
        <w:r w:rsidR="000A5431" w:rsidRPr="000A5431">
          <w:rPr>
            <w:rFonts w:ascii="Cambria" w:eastAsia="Cambria" w:hAnsi="Cambria" w:cs="Cambria"/>
            <w:color w:val="000000"/>
            <w:sz w:val="18"/>
            <w:szCs w:val="18"/>
          </w:rPr>
          <w:t xml:space="preserve"> </w:t>
        </w:r>
        <w:proofErr w:type="spellStart"/>
        <w:r w:rsidR="000A5431" w:rsidRPr="000A5431">
          <w:rPr>
            <w:rFonts w:ascii="Cambria" w:eastAsia="Cambria" w:hAnsi="Cambria" w:cs="Cambria"/>
            <w:color w:val="000000"/>
            <w:sz w:val="18"/>
            <w:szCs w:val="18"/>
          </w:rPr>
          <w:t>Pendidikan</w:t>
        </w:r>
        <w:proofErr w:type="spellEnd"/>
        <w:r w:rsidR="000A5431" w:rsidRPr="000A5431">
          <w:rPr>
            <w:rFonts w:ascii="Cambria" w:eastAsia="Cambria" w:hAnsi="Cambria" w:cs="Cambria"/>
            <w:color w:val="000000"/>
            <w:sz w:val="18"/>
            <w:szCs w:val="18"/>
          </w:rPr>
          <w:t xml:space="preserve"> Bahasa Arab, Vol (</w:t>
        </w:r>
        <w:r w:rsidR="000A5431" w:rsidRPr="000A5431">
          <w:rPr>
            <w:rFonts w:ascii="Cambria" w:eastAsia="Cambria" w:hAnsi="Cambria" w:cs="Cambria"/>
            <w:color w:val="000000"/>
            <w:sz w:val="18"/>
            <w:szCs w:val="18"/>
            <w:lang w:val="id-ID"/>
          </w:rPr>
          <w:t>8</w:t>
        </w:r>
        <w:r w:rsidR="000A5431" w:rsidRPr="000A5431">
          <w:rPr>
            <w:rFonts w:ascii="Cambria" w:eastAsia="Cambria" w:hAnsi="Cambria" w:cs="Cambria"/>
            <w:color w:val="000000"/>
            <w:sz w:val="18"/>
            <w:szCs w:val="18"/>
          </w:rPr>
          <w:t>): No-</w:t>
        </w:r>
        <w:r w:rsidR="000A5431" w:rsidRPr="000A5431">
          <w:rPr>
            <w:rFonts w:ascii="Cambria" w:eastAsia="Cambria" w:hAnsi="Cambria" w:cs="Cambria"/>
            <w:color w:val="000000"/>
            <w:sz w:val="18"/>
            <w:szCs w:val="18"/>
            <w:lang w:val="id-ID"/>
          </w:rPr>
          <w:t>2</w:t>
        </w:r>
        <w:r w:rsidR="000A5431" w:rsidRPr="000A5431">
          <w:rPr>
            <w:rFonts w:ascii="Cambria" w:eastAsia="Cambria" w:hAnsi="Cambria" w:cs="Cambria"/>
            <w:color w:val="000000"/>
            <w:sz w:val="18"/>
            <w:szCs w:val="18"/>
          </w:rPr>
          <w:t xml:space="preserve"> (202</w:t>
        </w:r>
        <w:r w:rsidR="000A5431" w:rsidRPr="000A5431">
          <w:rPr>
            <w:rFonts w:ascii="Cambria" w:eastAsia="Cambria" w:hAnsi="Cambria" w:cs="Cambria"/>
            <w:color w:val="000000"/>
            <w:sz w:val="18"/>
            <w:szCs w:val="18"/>
            <w:lang w:val="id-ID"/>
          </w:rPr>
          <w:t>5</w:t>
        </w:r>
        <w:r w:rsidR="000A5431" w:rsidRPr="000A5431">
          <w:rPr>
            <w:rFonts w:ascii="Cambria" w:eastAsia="Cambria" w:hAnsi="Cambria" w:cs="Cambria"/>
            <w:color w:val="000000"/>
            <w:sz w:val="18"/>
            <w:szCs w:val="18"/>
          </w:rPr>
          <w:t>)</w:t>
        </w:r>
      </w:p>
    </w:sdtContent>
  </w:sdt>
  <w:p w14:paraId="5B828445" w14:textId="77777777" w:rsidR="00C352FB" w:rsidRPr="000A5431" w:rsidRDefault="00C352FB">
    <w:pPr>
      <w:pStyle w:val="Footer"/>
      <w:rPr>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6F328C" w14:textId="77777777" w:rsidR="00C352FB" w:rsidRDefault="00C352FB" w:rsidP="00807BD1">
    <w:pPr>
      <w:pStyle w:val="Footer"/>
      <w:pBdr>
        <w:top w:val="single" w:sz="4" w:space="1" w:color="auto"/>
      </w:pBdr>
      <w:jc w:val="center"/>
      <w:rPr>
        <w:rFonts w:ascii="Cambria" w:hAnsi="Cambria"/>
        <w:sz w:val="18"/>
        <w:szCs w:val="18"/>
      </w:rPr>
    </w:pPr>
    <w:proofErr w:type="spellStart"/>
    <w:r w:rsidRPr="00807BD1">
      <w:rPr>
        <w:rFonts w:ascii="Cambria" w:hAnsi="Cambria"/>
        <w:b/>
        <w:bCs/>
        <w:sz w:val="18"/>
        <w:szCs w:val="18"/>
      </w:rPr>
      <w:t>Lisaanuna</w:t>
    </w:r>
    <w:proofErr w:type="spellEnd"/>
    <w:r w:rsidRPr="00807BD1">
      <w:rPr>
        <w:rFonts w:ascii="Cambria" w:hAnsi="Cambria"/>
        <w:b/>
        <w:bCs/>
        <w:sz w:val="18"/>
        <w:szCs w:val="18"/>
      </w:rPr>
      <w:t xml:space="preserve"> </w:t>
    </w:r>
    <w:r w:rsidRPr="00807BD1">
      <w:rPr>
        <w:rFonts w:ascii="Cambria" w:hAnsi="Cambria"/>
        <w:b/>
        <w:bCs/>
        <w:sz w:val="18"/>
        <w:szCs w:val="18"/>
        <w:lang w:val="id-ID"/>
      </w:rPr>
      <w:t>Ta`lim Al-Lughah Al-</w:t>
    </w:r>
    <w:proofErr w:type="gramStart"/>
    <w:r w:rsidRPr="00807BD1">
      <w:rPr>
        <w:rFonts w:ascii="Cambria" w:hAnsi="Cambria"/>
        <w:b/>
        <w:bCs/>
        <w:sz w:val="18"/>
        <w:szCs w:val="18"/>
        <w:lang w:val="id-ID"/>
      </w:rPr>
      <w:t>Arabiyah</w:t>
    </w:r>
    <w:r w:rsidRPr="00807BD1">
      <w:rPr>
        <w:rFonts w:ascii="Cambria" w:hAnsi="Cambria"/>
        <w:b/>
        <w:bCs/>
        <w:sz w:val="18"/>
        <w:szCs w:val="18"/>
      </w:rPr>
      <w:t xml:space="preserve"> :</w:t>
    </w:r>
    <w:proofErr w:type="gramEnd"/>
    <w:r w:rsidRPr="00807BD1">
      <w:rPr>
        <w:rFonts w:ascii="Cambria" w:hAnsi="Cambria"/>
        <w:b/>
        <w:bCs/>
        <w:sz w:val="18"/>
        <w:szCs w:val="18"/>
      </w:rPr>
      <w:t xml:space="preserve"> </w:t>
    </w:r>
    <w:r w:rsidRPr="00807BD1">
      <w:rPr>
        <w:rFonts w:ascii="Cambria" w:hAnsi="Cambria"/>
        <w:b/>
        <w:bCs/>
        <w:sz w:val="18"/>
        <w:szCs w:val="18"/>
        <w:lang w:val="id-ID"/>
      </w:rPr>
      <w:t>Jurnal Pendidikan Bahasa Arab</w:t>
    </w:r>
  </w:p>
  <w:p w14:paraId="0EF2F975" w14:textId="77777777" w:rsidR="00C352FB" w:rsidRPr="00807BD1" w:rsidRDefault="00C352FB" w:rsidP="00807BD1">
    <w:pPr>
      <w:pStyle w:val="Footer"/>
      <w:pBdr>
        <w:top w:val="single" w:sz="4" w:space="1" w:color="auto"/>
      </w:pBdr>
      <w:jc w:val="center"/>
      <w:rPr>
        <w:rFonts w:ascii="Cambria" w:hAnsi="Cambria"/>
        <w:sz w:val="18"/>
        <w:szCs w:val="18"/>
      </w:rPr>
    </w:pPr>
    <w:proofErr w:type="spellStart"/>
    <w:r w:rsidRPr="00040C06">
      <w:rPr>
        <w:rFonts w:ascii="Cambria" w:hAnsi="Cambria"/>
        <w:sz w:val="18"/>
        <w:szCs w:val="18"/>
      </w:rPr>
      <w:t>U</w:t>
    </w:r>
    <w:r>
      <w:rPr>
        <w:rFonts w:ascii="Cambria" w:hAnsi="Cambria"/>
        <w:sz w:val="18"/>
        <w:szCs w:val="18"/>
      </w:rPr>
      <w:t>niversitas</w:t>
    </w:r>
    <w:proofErr w:type="spellEnd"/>
    <w:r>
      <w:rPr>
        <w:rFonts w:ascii="Cambria" w:hAnsi="Cambria"/>
        <w:sz w:val="18"/>
        <w:szCs w:val="18"/>
      </w:rPr>
      <w:t xml:space="preserve"> Islam </w:t>
    </w:r>
    <w:proofErr w:type="spellStart"/>
    <w:r>
      <w:rPr>
        <w:rFonts w:ascii="Cambria" w:hAnsi="Cambria"/>
        <w:sz w:val="18"/>
        <w:szCs w:val="18"/>
      </w:rPr>
      <w:t>Negeri</w:t>
    </w:r>
    <w:proofErr w:type="spellEnd"/>
    <w:r w:rsidRPr="00040C06">
      <w:rPr>
        <w:rFonts w:ascii="Cambria" w:hAnsi="Cambria"/>
        <w:sz w:val="18"/>
        <w:szCs w:val="18"/>
      </w:rPr>
      <w:t xml:space="preserve"> </w:t>
    </w:r>
    <w:r>
      <w:rPr>
        <w:rFonts w:ascii="Cambria" w:hAnsi="Cambria"/>
        <w:sz w:val="18"/>
        <w:szCs w:val="18"/>
      </w:rPr>
      <w:t xml:space="preserve">Imam </w:t>
    </w:r>
    <w:proofErr w:type="spellStart"/>
    <w:r>
      <w:rPr>
        <w:rFonts w:ascii="Cambria" w:hAnsi="Cambria"/>
        <w:sz w:val="18"/>
        <w:szCs w:val="18"/>
      </w:rPr>
      <w:t>Bonjol</w:t>
    </w:r>
    <w:proofErr w:type="spellEnd"/>
    <w:r>
      <w:rPr>
        <w:rFonts w:ascii="Cambria" w:hAnsi="Cambria"/>
        <w:sz w:val="18"/>
        <w:szCs w:val="18"/>
      </w:rPr>
      <w:t xml:space="preserve"> Padang</w:t>
    </w:r>
  </w:p>
  <w:p w14:paraId="1A58B3C1" w14:textId="77777777" w:rsidR="00C352FB" w:rsidRPr="00BD5B6A" w:rsidRDefault="00C352FB" w:rsidP="000E383E">
    <w:pPr>
      <w:pStyle w:val="Footer"/>
      <w:pBdr>
        <w:top w:val="single" w:sz="4" w:space="1" w:color="auto"/>
      </w:pBdr>
      <w:jc w:val="center"/>
      <w:rPr>
        <w:rFonts w:ascii="Cambria" w:hAnsi="Cambria"/>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D6B81E" w14:textId="77777777" w:rsidR="00CD5E0E" w:rsidRDefault="00CD5E0E" w:rsidP="004E422B">
      <w:r>
        <w:separator/>
      </w:r>
    </w:p>
  </w:footnote>
  <w:footnote w:type="continuationSeparator" w:id="0">
    <w:p w14:paraId="4D26A2B4" w14:textId="77777777" w:rsidR="00CD5E0E" w:rsidRDefault="00CD5E0E" w:rsidP="004E422B">
      <w:r>
        <w:continuationSeparator/>
      </w:r>
    </w:p>
  </w:footnote>
  <w:footnote w:id="1">
    <w:p w14:paraId="5B705F16" w14:textId="77777777" w:rsidR="007E20AA" w:rsidRPr="00D84A1B" w:rsidRDefault="007E20AA" w:rsidP="007E20AA">
      <w:pPr>
        <w:pStyle w:val="FootnoteText"/>
        <w:ind w:firstLine="709"/>
        <w:jc w:val="both"/>
        <w:rPr>
          <w:lang w:val="id-ID"/>
        </w:rPr>
      </w:pPr>
      <w:r w:rsidRPr="00D84A1B">
        <w:rPr>
          <w:rStyle w:val="FootnoteReference"/>
        </w:rPr>
        <w:footnoteRef/>
      </w:r>
      <w:r w:rsidRPr="00D84A1B">
        <w:t xml:space="preserve"> </w:t>
      </w:r>
      <w:r w:rsidRPr="00D84A1B">
        <w:rPr>
          <w:rFonts w:asciiTheme="majorBidi" w:hAnsiTheme="majorBidi" w:cstheme="majorBidi"/>
        </w:rPr>
        <w:fldChar w:fldCharType="begin"/>
      </w:r>
      <w:r w:rsidRPr="00D84A1B">
        <w:rPr>
          <w:rFonts w:asciiTheme="majorBidi" w:hAnsiTheme="majorBidi" w:cstheme="majorBidi"/>
        </w:rPr>
        <w:instrText xml:space="preserve"> ADDIN ZOTERO_ITEM CSL_CITATION {"citationID":"pEgoRSaK","properties":{"formattedCitation":"Agi Ahmad Ginanjar, \\uc0\\u8220{}ANALISIS TINGKAT KETERBACAAN TEKS DALAM BUKU AJAR BAHASA INDONESIA,\\uc0\\u8221{} {\\i{}Literasi\\uc0\\u8239{}: Jurnal Bahasa Dan Sastra Indonesia Serta Pembelajarannya} 4, no. 2 (20 Oktober 2020): 158\\uc0\\u8211{}63, https://doi.org/10.25157/literasi.v4i2.4216.","plainCitation":"Agi Ahmad Ginanjar, “ANALISIS TINGKAT KETERBACAAN TEKS DALAM BUKU AJAR BAHASA INDONESIA,” Literasi : Jurnal Bahasa Dan Sastra Indonesia Serta Pembelajarannya 4, no. 2 (20 Oktober 2020): 158–63, https://doi.org/10.25157/literasi.v4i2.4216.","noteIndex":1},"citationItems":[{"id":507,"uris":["http://zotero.org/users/local/NZ1B5cys/items/4IZKQS79"],"itemData":{"id":507,"type":"article-journal","abstract":"Penelitian ini dilakukan untuk mengetahui tingkat keterbacan teks yang terdapat dalam buku ajar bahasa Indonesia  sekolah menengah pertama dan untuk sekolah menengah atas. Penelitian ini menggunakan metode deskripsi analisis, teknik pengolahan data menggunakan formula keterbacaan grafik fry. Hasil analisis menunjukkan bahwa buku ajar kelas VII sekolah menengah pertama yang terdiri dari 29 teks, 51% teks yang ada di dalam buku tersebut sudah sesuai, sedangkan 49% teks yang ada di dalam buku tersebut belum sesuai. Buku ajar kelas VIII dari jumlah 25 teks yang di ukur keterbacaannya 40% sudah sesuai dan 60% masih belum sesuai. Buku ajar kelas IX dari 32 teks yang diukur keterbacaanya 31,25% sudah sesuai, sedangkan 68,75% belum sesuai. Buku ajar kelas X yang terdiri dari 22 teks yang diukur keterbacaanya 45,45% teks tersebut sudah sesuai untuk kelas X dan 54,55% dari jumlah teksnya belum sesuai. Buku ajar kelas XI yang terdiri dari dari 36 teks yang diukur tingkat keterbacaannya 38,89% dari jumlah keseluruhan teks sudah sesuai dan 61,11% belum sesuai untuk. Buku ajar kelas XII yang terdiri dari 34 buah teks yang diukur tingkat keterbacaanya 23,53% sudah sesuai dan 76,47% dari jumlah keseluruhan teks belum sesuai atau belum sesuai. Data tersebut menginformasikan bahwa keterbacaan buku ajar untuk setiap jenjang pendidikan masih banyak yang belum sesuai dengan tingkatannya.Kata Kunci: Buku Ajar, Keterbacaan, Teks.","container-title":"Literasi : Jurnal Bahasa dan Sastra Indonesia serta Pembelajarannya","DOI":"10.25157/literasi.v4i2.4216","ISSN":"2579-3462","issue":"2","language":"en","license":"Copyright (c) 2020 Literasi : Jurnal Bahasa dan Sastra Indonesia serta Pembelajarannya","note":"number: 2","page":"158-163","source":"jurnal.unigal.ac.id","title":"ANALISIS TINGKAT KETERBACAAN TEKS DALAM BUKU AJAR BAHASA INDONESIA","volume":"4","author":[{"family":"Ginanjar","given":"Agi Ahmad"}],"issued":{"date-parts":[["2020",10,20]]}}}],"schema":"https://github.com/citation-style-language/schema/raw/master/csl-citation.json"} </w:instrText>
      </w:r>
      <w:r w:rsidRPr="00D84A1B">
        <w:rPr>
          <w:rFonts w:asciiTheme="majorBidi" w:hAnsiTheme="majorBidi" w:cstheme="majorBidi"/>
        </w:rPr>
        <w:fldChar w:fldCharType="separate"/>
      </w:r>
      <w:r w:rsidRPr="00D84A1B">
        <w:t xml:space="preserve">Agi Ahmad Ginanjar, “ANALISIS TINGKAT KETERBACAAN TEKS DALAM BUKU AJAR BAHASA INDONESIA,” </w:t>
      </w:r>
      <w:r w:rsidRPr="00D84A1B">
        <w:rPr>
          <w:i/>
          <w:iCs/>
        </w:rPr>
        <w:t>Literasi : Jurnal Bahasa Dan Sastra Indonesia Serta Pembelajarannya</w:t>
      </w:r>
      <w:r w:rsidRPr="00D84A1B">
        <w:t xml:space="preserve"> 4, no. 2 (20 Oktober 2020): 158–63, https://doi.org/10.25157/literasi.v4i2.4216.</w:t>
      </w:r>
      <w:r w:rsidRPr="00D84A1B">
        <w:rPr>
          <w:rFonts w:asciiTheme="majorBidi" w:hAnsiTheme="majorBidi" w:cstheme="majorBidi"/>
        </w:rPr>
        <w:fldChar w:fldCharType="end"/>
      </w:r>
    </w:p>
  </w:footnote>
  <w:footnote w:id="2">
    <w:p w14:paraId="00FCA444" w14:textId="77777777" w:rsidR="007E20AA" w:rsidRPr="00D84A1B" w:rsidRDefault="007E20AA" w:rsidP="007E20AA">
      <w:pPr>
        <w:pStyle w:val="FootnoteText"/>
        <w:ind w:firstLine="709"/>
        <w:jc w:val="both"/>
        <w:rPr>
          <w:lang w:val="id-ID"/>
        </w:rPr>
      </w:pPr>
      <w:r w:rsidRPr="00D84A1B">
        <w:rPr>
          <w:rStyle w:val="FootnoteReference"/>
        </w:rPr>
        <w:footnoteRef/>
      </w:r>
      <w:r w:rsidRPr="00D84A1B">
        <w:t xml:space="preserve"> </w:t>
      </w:r>
      <w:r w:rsidRPr="00D84A1B">
        <w:rPr>
          <w:rFonts w:asciiTheme="majorBidi" w:hAnsiTheme="majorBidi" w:cstheme="majorBidi"/>
        </w:rPr>
        <w:fldChar w:fldCharType="begin"/>
      </w:r>
      <w:r w:rsidRPr="00D84A1B">
        <w:rPr>
          <w:rFonts w:asciiTheme="majorBidi" w:hAnsiTheme="majorBidi" w:cstheme="majorBidi"/>
          <w:lang w:val="id-ID"/>
        </w:rPr>
        <w:instrText xml:space="preserve"> ADDIN ZOTERO_ITEM CSL_CITATION {"citationID":"iUVXzFeG","properties":{"formattedCitation":"Dicky Iqbaluddin dan Aufia Aisa, \\uc0\\u8220{}ASAS PENGEMBANGAN BAHAN AJAR BAHASA ARAB (SOSIAL BUDAYA, PSIKOLOGIS, KEBAHASAAN DAN PENDIDIKAN),\\uc0\\u8221{} {\\i{}El-Wasathiya: Jurnal Studi Agama} 8, no. 1 (20 Juni 2020): 99\\uc0\\u8211{}112, https://doi.org/10.35888/el-wasathiya.v8i1.3933.","plainCitation":"Dicky Iqbaluddin dan Aufia Aisa, “ASAS PENGEMBANGAN BAHAN AJAR BAHASA ARAB (SOSIAL BUDAYA, PSIKOLOGIS, KEBAHASAAN DAN PENDIDIKAN),” El-Wasathiya: Jurnal Studi Agama 8, no. 1 (20 Juni 2020): 99–112, https://doi.org/10.35888/el-wasathiya.v8i1.3933.","noteIndex":2},"citationItems":[{"id":517,"uris":["http://zotero.org/users/local/NZ1B5cys/items/VPZE4VN9"],"itemData":{"id":517,"type":"article-journal","abstract":"Abstrak: Hingga saat ini, materi pengajaran bahasa Arab yang dikembangkan dan digunakan secara luas di Indonesia secara umum adalah bahan pengajaran yang digunakan di madrasah/sekolah di Timur Tengah. Jadi bahan ajar adalah hasil dari pengembangan bahan pengajaran bahasa Arab dengan jumlah yang tidak begitu banyak. Selagi tuntutan untuk inovasi dan pengembangan bahan pengajaran bahasa Arab, hari ini terus bergulir, sejalan dengan dinamika perkembangan ilmu pengetahuan dan teknologi. Selain itu, tuntutan adanya bahan ajar bahasa Arab yang menggunakan bahasa Indonesia sebagai bahasa pengantarnya berkembang di sebagian peserta didik, terutama mereka yang berlatar belakang pendidikan umum. Dengan demikian, seseorang perlu memiliki kompetensi sebagai seorang guru dalam menjalankan tugasnya untuk mengembangkan bahan ajar. Pengembangan bahan ajar yang dilakukan oleh seorang guru itu penting agar pembelajaran lebih efektif, efsien, dan tidak menyimpang dari kompetensi yang dicapai. Bahan ajar bahasa Arab dapat dikembangkan melalui langkahlangkah berikut: a) analisis, b) desain, c) penulisan dan persiapan bahan, d) evaluasi, e) revisi.","container-title":"El-Wasathiya: Jurnal Studi Agama","DOI":"10.35888/el-wasathiya.v8i1.3933","ISSN":"2527-631X","issue":"1","language":"en","license":"Copyright (c) 2020 El-Wasathiya: Jurnal Studi Agama","note":"number: 1","page":"99-112","source":"ejournal.kopertais4.or.id","title":"ASAS PENGEMBANGAN BAHAN AJAR BAHASA ARAB (SOSIAL BUDAYA, PSIKOLOGIS, KEBAHASAAN DAN PENDIDIKAN)","volume":"8","author":[{"family":"Iqbaluddin","given":"Dicky"},{"family":"Aisa","given":"Aufia"}],"issued":{"date-parts":[["2020",6,20]]}}}],"schema":"https://github.com/citation-style-language/schema/raw/master/csl-citation.json"} </w:instrText>
      </w:r>
      <w:r w:rsidRPr="00D84A1B">
        <w:rPr>
          <w:rFonts w:asciiTheme="majorBidi" w:hAnsiTheme="majorBidi" w:cstheme="majorBidi"/>
        </w:rPr>
        <w:fldChar w:fldCharType="separate"/>
      </w:r>
      <w:r w:rsidRPr="00D84A1B">
        <w:t xml:space="preserve">Dicky Iqbaluddin dan Aufia Aisa, “ASAS PENGEMBANGAN BAHAN AJAR BAHASA ARAB (SOSIAL BUDAYA, PSIKOLOGIS, KEBAHASAAN DAN PENDIDIKAN),” </w:t>
      </w:r>
      <w:r w:rsidRPr="00D84A1B">
        <w:rPr>
          <w:i/>
          <w:iCs/>
        </w:rPr>
        <w:t>El-Wasathiya: Jurnal Studi Agama</w:t>
      </w:r>
      <w:r w:rsidRPr="00D84A1B">
        <w:t xml:space="preserve"> 8, no. 1 (20 Juni 2020): 99–112, https://doi.org/10.35888/el-wasathiya.v8i1.3933.</w:t>
      </w:r>
      <w:r w:rsidRPr="00D84A1B">
        <w:rPr>
          <w:rFonts w:asciiTheme="majorBidi" w:hAnsiTheme="majorBidi" w:cstheme="majorBidi"/>
        </w:rPr>
        <w:fldChar w:fldCharType="end"/>
      </w:r>
    </w:p>
  </w:footnote>
  <w:footnote w:id="3">
    <w:p w14:paraId="77366CF0" w14:textId="77777777" w:rsidR="007E20AA" w:rsidRPr="00D84A1B" w:rsidRDefault="007E20AA" w:rsidP="007E20AA">
      <w:pPr>
        <w:pStyle w:val="FootnoteText"/>
        <w:ind w:firstLine="709"/>
        <w:jc w:val="both"/>
        <w:rPr>
          <w:lang w:val="id-ID"/>
        </w:rPr>
      </w:pPr>
      <w:r w:rsidRPr="00D84A1B">
        <w:rPr>
          <w:rStyle w:val="FootnoteReference"/>
        </w:rPr>
        <w:footnoteRef/>
      </w:r>
      <w:r w:rsidRPr="00D84A1B">
        <w:t xml:space="preserve"> </w:t>
      </w:r>
      <w:r w:rsidRPr="00D84A1B">
        <w:rPr>
          <w:rFonts w:asciiTheme="majorBidi" w:hAnsiTheme="majorBidi" w:cstheme="majorBidi"/>
        </w:rPr>
        <w:fldChar w:fldCharType="begin"/>
      </w:r>
      <w:r w:rsidRPr="00D84A1B">
        <w:rPr>
          <w:rFonts w:asciiTheme="majorBidi" w:hAnsiTheme="majorBidi" w:cstheme="majorBidi"/>
          <w:lang w:val="id-ID"/>
        </w:rPr>
        <w:instrText xml:space="preserve"> ADDIN ZOTERO_ITEM CSL_CITATION {"citationID":"QDbWyvu2","properties":{"formattedCitation":"Aris Junaedi Abdilah dan Maman Abdurrahman, \\uc0\\u8220{}KRITERIA BUKU AJAR BAHASA ARAB DALAM KITAB IDHA`AT,\\uc0\\u8221{} {\\i{}TADRIS AL-ARABIYAT: Jurnal Kajian Ilmu Pendidikan Bahasa Arab} 3, no. 2 (31 Juli 2023): 257\\uc0\\u8211{}64, https://doi.org/10.30739/arabiyat.v3i2.2218.","plainCitation":"Aris Junaedi Abdilah dan Maman Abdurrahman, “KRITERIA BUKU AJAR BAHASA ARAB DALAM KITAB IDHA`AT,” TADRIS AL-ARABIYAT: Jurnal Kajian Ilmu Pendidikan Bahasa Arab 3, no. 2 (31 Juli 2023): 257–64, https://doi.org/10.30739/arabiyat.v3i2.2218.","noteIndex":3},"citationItems":[{"id":515,"uris":["http://zotero.org/users/local/NZ1B5cys/items/V3ZZVZ3W"],"itemData":{"id":515,"type":"article-journal","abstract":"This research aims to determine the criteria for a good Arabic language textbook according to Sheikh Fauzan in the book \"Idhaat\". The research utilizes a literature review method. The results of the study indicate that a good Arabic language textbook in the book \"Idhaat\" must fulfill 23 criteria. The textbook, as the core of learning, needs to receive serious attention in order to create quality Arabic language instruction. Furthermore, the criteria for a good textbook are important to be applied in order to achieve the desired learning objectives. The criteria for a textbook in the book \"Idha`at\" can serve as a reference for the creation of quality Arabic language textbooks.","container-title":"TADRIS AL-ARABIYAT: Jurnal Kajian Ilmu Pendidikan Bahasa Arab","DOI":"10.30739/arabiyat.v3i2.2218","ISSN":"2774-6100","issue":"2","language":"id","page":"257-264","source":"ejournal.iaida.ac.id","title":"KRITERIA BUKU AJAR BAHASA ARAB DALAM KITAB IDHA`AT","volume":"3","author":[{"family":"Abdilah","given":"Aris Junaedi"},{"family":"Abdurrahman","given":"Maman"}],"issued":{"date-parts":[["2023",7,31]]}}}],"schema":"https://github.com/citation-style-language/schema/raw/master/csl-citation.json"} </w:instrText>
      </w:r>
      <w:r w:rsidRPr="00D84A1B">
        <w:rPr>
          <w:rFonts w:asciiTheme="majorBidi" w:hAnsiTheme="majorBidi" w:cstheme="majorBidi"/>
        </w:rPr>
        <w:fldChar w:fldCharType="separate"/>
      </w:r>
      <w:r w:rsidRPr="00D84A1B">
        <w:t xml:space="preserve">Aris Junaedi Abdilah dan Maman Abdurrahman, “KRITERIA BUKU AJAR BAHASA ARAB DALAM KITAB IDHA`AT,” </w:t>
      </w:r>
      <w:r w:rsidRPr="00D84A1B">
        <w:rPr>
          <w:i/>
          <w:iCs/>
        </w:rPr>
        <w:t>TADRIS AL-ARABIYAT: Jurnal Kajian Ilmu Pendidikan Bahasa Arab</w:t>
      </w:r>
      <w:r w:rsidRPr="00D84A1B">
        <w:t xml:space="preserve"> 3, no. 2 (31 Juli 2023): 257–64, https://doi.org/10.30739/arabiyat.v3i2.2218.</w:t>
      </w:r>
      <w:r w:rsidRPr="00D84A1B">
        <w:rPr>
          <w:rFonts w:asciiTheme="majorBidi" w:hAnsiTheme="majorBidi" w:cstheme="majorBidi"/>
        </w:rPr>
        <w:fldChar w:fldCharType="end"/>
      </w:r>
    </w:p>
  </w:footnote>
  <w:footnote w:id="4">
    <w:p w14:paraId="7DFE21C8" w14:textId="77777777" w:rsidR="007E20AA" w:rsidRPr="00D84A1B" w:rsidRDefault="007E20AA" w:rsidP="007E20AA">
      <w:pPr>
        <w:pStyle w:val="FootnoteText"/>
        <w:ind w:firstLine="709"/>
        <w:jc w:val="both"/>
        <w:rPr>
          <w:lang w:val="id-ID"/>
        </w:rPr>
      </w:pPr>
      <w:r w:rsidRPr="00D84A1B">
        <w:rPr>
          <w:rStyle w:val="FootnoteReference"/>
        </w:rPr>
        <w:footnoteRef/>
      </w:r>
      <w:r w:rsidRPr="00D84A1B">
        <w:t xml:space="preserve"> </w:t>
      </w:r>
      <w:r w:rsidRPr="00D84A1B">
        <w:rPr>
          <w:rFonts w:asciiTheme="majorBidi" w:hAnsiTheme="majorBidi" w:cstheme="majorBidi"/>
          <w:lang w:val="id-ID"/>
        </w:rPr>
        <w:fldChar w:fldCharType="begin"/>
      </w:r>
      <w:r w:rsidRPr="00D84A1B">
        <w:rPr>
          <w:rFonts w:asciiTheme="majorBidi" w:hAnsiTheme="majorBidi" w:cstheme="majorBidi"/>
          <w:lang w:val="id-ID"/>
        </w:rPr>
        <w:instrText xml:space="preserve"> ADDIN ZOTERO_ITEM CSL_CITATION {"citationID":"iiGOrnn4","properties":{"formattedCitation":"\\uc0\\u8220{}Hasil Pencarian - KBBI VI Daring,\\uc0\\u8221{} diakses 7 Mei 2024, https://kbbi.kemdikbud.go.id/entri/buku.","plainCitation":"“Hasil Pencarian - KBBI VI Daring,” diakses 7 Mei 2024, https://kbbi.kemdikbud.go.id/entri/buku.","noteIndex":18},"citationItems":[{"id":558,"uris":["http://zotero.org/users/local/NZ1B5cys/items/8J8U5T63"],"itemData":{"id":558,"type":"webpage","title":"Hasil Pencarian - KBBI VI Daring","URL":"https://kbbi.kemdikbud.go.id/entri/buku","accessed":{"date-parts":[["2024",5,7]]}}}],"schema":"https://github.com/citation-style-language/schema/raw/master/csl-citation.json"} </w:instrText>
      </w:r>
      <w:r w:rsidRPr="00D84A1B">
        <w:rPr>
          <w:rFonts w:asciiTheme="majorBidi" w:hAnsiTheme="majorBidi" w:cstheme="majorBidi"/>
          <w:lang w:val="id-ID"/>
        </w:rPr>
        <w:fldChar w:fldCharType="separate"/>
      </w:r>
      <w:r w:rsidRPr="00D84A1B">
        <w:t>“Hasil Pencarian - KBBI VI Daring,” diakses 7 Mei 2024, https://kbbi.kemdikbud.go.id/entri/buku.</w:t>
      </w:r>
      <w:r w:rsidRPr="00D84A1B">
        <w:rPr>
          <w:rFonts w:asciiTheme="majorBidi" w:hAnsiTheme="majorBidi" w:cstheme="majorBidi"/>
          <w:lang w:val="id-ID"/>
        </w:rPr>
        <w:fldChar w:fldCharType="end"/>
      </w:r>
    </w:p>
  </w:footnote>
  <w:footnote w:id="5">
    <w:p w14:paraId="1962DEEF" w14:textId="77777777" w:rsidR="007E20AA" w:rsidRPr="00D84A1B" w:rsidRDefault="007E20AA" w:rsidP="007E20AA">
      <w:pPr>
        <w:pStyle w:val="FootnoteText"/>
        <w:ind w:firstLine="709"/>
        <w:jc w:val="both"/>
        <w:rPr>
          <w:lang w:val="id-ID"/>
        </w:rPr>
      </w:pPr>
      <w:r w:rsidRPr="00D84A1B">
        <w:rPr>
          <w:rStyle w:val="FootnoteReference"/>
        </w:rPr>
        <w:footnoteRef/>
      </w:r>
      <w:r w:rsidRPr="00D84A1B">
        <w:t xml:space="preserve"> </w:t>
      </w:r>
      <w:r w:rsidRPr="00D84A1B">
        <w:rPr>
          <w:rFonts w:asciiTheme="majorBidi" w:hAnsiTheme="majorBidi" w:cstheme="majorBidi"/>
          <w:lang w:val="id-ID"/>
        </w:rPr>
        <w:fldChar w:fldCharType="begin"/>
      </w:r>
      <w:r w:rsidRPr="00D84A1B">
        <w:rPr>
          <w:rFonts w:asciiTheme="majorBidi" w:hAnsiTheme="majorBidi" w:cstheme="majorBidi"/>
          <w:lang w:val="id-ID"/>
        </w:rPr>
        <w:instrText xml:space="preserve"> ADDIN ZOTERO_ITEM CSL_CITATION {"citationID":"8rMVQirc","properties":{"formattedCitation":"Isaac Alpizar-Chacon dan Sergey Sosnovsky, \\uc0\\u8220{}Knowledge Models from PDF Textbooks,\\uc0\\u8221{} {\\i{}New Review of Hypermedia and Multimedia} 27, no. 1\\uc0\\u8211{}2 (3 April 2021): 128\\uc0\\u8211{}76, https://doi.org/10.1080/13614568.2021.1889692.","plainCitation":"Isaac Alpizar-Chacon dan Sergey Sosnovsky, “Knowledge Models from PDF Textbooks,” New Review of Hypermedia and Multimedia 27, no. 1–2 (3 April 2021): 128–76, https://doi.org/10.1080/13614568.2021.1889692.","noteIndex":19},"citationItems":[{"id":554,"uris":["http://zotero.org/users/local/NZ1B5cys/items/6KG7SXJ2"],"itemData":{"id":554,"type":"article-journal","container-title":"New Review of Hypermedia and Multimedia","DOI":"10.1080/13614568.2021.1889692","ISSN":"1361-4568, 1740-7842","issue":"1-2","journalAbbreviation":"New Review of Hypermedia and Multimedia","language":"en","page":"128-176","source":"DOI.org (Crossref)","title":"Knowledge models from PDF textbooks","volume":"27","author":[{"family":"Alpizar-Chacon","given":"Isaac"},{"family":"Sosnovsky","given":"Sergey"}],"issued":{"date-parts":[["2021",4,3]]}}}],"schema":"https://github.com/citation-style-language/schema/raw/master/csl-citation.json"} </w:instrText>
      </w:r>
      <w:r w:rsidRPr="00D84A1B">
        <w:rPr>
          <w:rFonts w:asciiTheme="majorBidi" w:hAnsiTheme="majorBidi" w:cstheme="majorBidi"/>
          <w:lang w:val="id-ID"/>
        </w:rPr>
        <w:fldChar w:fldCharType="separate"/>
      </w:r>
      <w:r w:rsidRPr="00D84A1B">
        <w:t xml:space="preserve">Isaac Alpizar-Chacon dan Sergey Sosnovsky, “Knowledge Models from PDF Textbooks,” </w:t>
      </w:r>
      <w:r w:rsidRPr="00D84A1B">
        <w:rPr>
          <w:i/>
          <w:iCs/>
        </w:rPr>
        <w:t>New Review of Hypermedia and Multimedia</w:t>
      </w:r>
      <w:r w:rsidRPr="00D84A1B">
        <w:t xml:space="preserve"> 27, no. 1–2 (3 April 2021): 128–76, https://doi.org/10.1080/13614568.2021.1889692.</w:t>
      </w:r>
      <w:r w:rsidRPr="00D84A1B">
        <w:rPr>
          <w:rFonts w:asciiTheme="majorBidi" w:hAnsiTheme="majorBidi" w:cstheme="majorBidi"/>
          <w:lang w:val="id-ID"/>
        </w:rPr>
        <w:fldChar w:fldCharType="end"/>
      </w:r>
    </w:p>
  </w:footnote>
  <w:footnote w:id="6">
    <w:p w14:paraId="010F323F" w14:textId="77777777" w:rsidR="007E20AA" w:rsidRPr="00D84A1B" w:rsidRDefault="007E20AA" w:rsidP="007E20AA">
      <w:pPr>
        <w:pStyle w:val="FootnoteText"/>
        <w:ind w:firstLine="709"/>
        <w:jc w:val="both"/>
        <w:rPr>
          <w:lang w:val="id-ID"/>
        </w:rPr>
      </w:pPr>
      <w:r w:rsidRPr="00D84A1B">
        <w:rPr>
          <w:rStyle w:val="FootnoteReference"/>
        </w:rPr>
        <w:footnoteRef/>
      </w:r>
      <w:r w:rsidRPr="00D84A1B">
        <w:t xml:space="preserve"> </w:t>
      </w:r>
      <w:r w:rsidRPr="00D84A1B">
        <w:rPr>
          <w:rFonts w:asciiTheme="majorBidi" w:hAnsiTheme="majorBidi" w:cstheme="majorBidi"/>
          <w:lang w:val="id-ID"/>
        </w:rPr>
        <w:fldChar w:fldCharType="begin"/>
      </w:r>
      <w:r w:rsidRPr="00D84A1B">
        <w:rPr>
          <w:rFonts w:asciiTheme="majorBidi" w:hAnsiTheme="majorBidi" w:cstheme="majorBidi"/>
          <w:lang w:val="id-ID"/>
        </w:rPr>
        <w:instrText xml:space="preserve"> ADDIN ZOTERO_ITEM CSL_CITATION {"citationID":"N6IHee8i","properties":{"formattedCitation":"Syaifullah dan Izzah, \\uc0\\u8220{}Kajian Teoritis Pengembangan Bahan Ajar Bahasa Arab.\\uc0\\u8221{}","plainCitation":"Syaifullah dan Izzah, “Kajian Teoritis Pengembangan Bahan Ajar Bahasa Arab.”","noteIndex":20},"citationItems":[{"id":512,"uris":["http://zotero.org/users/local/NZ1B5cys/items/S63TRUJL"],"itemData":{"id":512,"type":"article-journal","abstract":"The need for Arabic language teaching materials is very important in achieving learning objectives. A teacher, student and material is an inseparable unit for success in a learning process. The purpose of what and how the position of teaching materials in learning; includes the role for teachers, students, in classical, individual, and group learning. Principles for the development of Arabic teaching materials; Principles of Socio-Culture, Psychological Principles, and Principles of Language and Education. Then how about the character and steps of developing Arabic teaching materials.Type of library research or library research, which takes data sources from theories in literature. The implications of this study have contributed to the ease of a teacher to develop teaching materials that will be applied to students by paying attention to the principles and characters of the teaching material, namely Arabic.","container-title":"Arabiyatuna : Jurnal Bahasa Arab","DOI":"10.29240/jba.v3i1.764","ISSN":"2580-5053, 2580-5045","issue":"1","journalAbbreviation":"JBA","language":"id","license":"http://creativecommons.org/licenses/by-nc-sa/4.0","page":"127","source":"DOI.org (Crossref)","title":"Kajian Teoritis Pengembangan Bahan Ajar Bahasa Arab","volume":"3","author":[{"family":"Syaifullah","given":"Muhammad"},{"family":"Izzah","given":"Nailul"}],"issued":{"date-parts":[["2019",5,14]]}}}],"schema":"https://github.com/citation-style-language/schema/raw/master/csl-citation.json"} </w:instrText>
      </w:r>
      <w:r w:rsidRPr="00D84A1B">
        <w:rPr>
          <w:rFonts w:asciiTheme="majorBidi" w:hAnsiTheme="majorBidi" w:cstheme="majorBidi"/>
          <w:lang w:val="id-ID"/>
        </w:rPr>
        <w:fldChar w:fldCharType="separate"/>
      </w:r>
      <w:r w:rsidRPr="00D84A1B">
        <w:t>Syaifullah dan Izzah, “Kajian Teoritis Pengembangan Bahan Ajar Bahasa Arab.”</w:t>
      </w:r>
      <w:r w:rsidRPr="00D84A1B">
        <w:rPr>
          <w:rFonts w:asciiTheme="majorBidi" w:hAnsiTheme="majorBidi" w:cstheme="majorBidi"/>
          <w:lang w:val="id-ID"/>
        </w:rPr>
        <w:fldChar w:fldCharType="end"/>
      </w:r>
    </w:p>
  </w:footnote>
  <w:footnote w:id="7">
    <w:p w14:paraId="3F074FF0" w14:textId="77777777" w:rsidR="007E20AA" w:rsidRPr="00D84A1B" w:rsidRDefault="007E20AA" w:rsidP="007E20AA">
      <w:pPr>
        <w:pStyle w:val="FootnoteText"/>
        <w:ind w:firstLine="709"/>
        <w:jc w:val="both"/>
        <w:rPr>
          <w:lang w:val="id-ID"/>
        </w:rPr>
      </w:pPr>
      <w:r w:rsidRPr="00D84A1B">
        <w:rPr>
          <w:rStyle w:val="FootnoteReference"/>
        </w:rPr>
        <w:footnoteRef/>
      </w:r>
      <w:r w:rsidRPr="00D84A1B">
        <w:t xml:space="preserve"> </w:t>
      </w:r>
      <w:r w:rsidRPr="00D84A1B">
        <w:rPr>
          <w:rFonts w:asciiTheme="majorBidi" w:hAnsiTheme="majorBidi" w:cstheme="majorBidi"/>
        </w:rPr>
        <w:fldChar w:fldCharType="begin"/>
      </w:r>
      <w:r w:rsidRPr="00D84A1B">
        <w:rPr>
          <w:rFonts w:asciiTheme="majorBidi" w:hAnsiTheme="majorBidi" w:cstheme="majorBidi"/>
        </w:rPr>
        <w:instrText xml:space="preserve"> ADDIN ZOTERO_ITEM CSL_CITATION {"citationID":"IdQNm6tT","properties":{"formattedCitation":"Mira Mirnawati dan Abdul Rahmat, \\uc0\\u8220{}Regulasi Penulisan Buku Ajar bagi Dosen di Perguruan Tinggi,\\uc0\\u8221{} {\\i{}Aksara: Jurnal Ilmu Pendidikan Nonformal} 8, no. 1 (1 Januari 2022): 751\\uc0\\u8211{}58, https://doi.org/10.37905/aksara.8.1.751-758.2022.","plainCitation":"Mira Mirnawati dan Abdul Rahmat, “Regulasi Penulisan Buku Ajar bagi Dosen di Perguruan Tinggi,” Aksara: Jurnal Ilmu Pendidikan Nonformal 8, no. 1 (1 Januari 2022): 751–58, https://doi.org/10.37905/aksara.8.1.751-758.2022.","noteIndex":4},"citationItems":[{"id":527,"uris":["http://zotero.org/users/local/NZ1B5cys/items/X792K2D9"],"itemData":{"id":527,"type":"article-journal","abstract":"Jumlah terbitan buku ajar yang kurang dari 10% dari total dosen aktif berdasarkan data PDDikti menjadi pemicu ditulisnya penelitian ini. Tujuan penelitian ini untuk menemukan dan menganalisis regulasi dan dokumen lainnya terkait penulisan buku ajar bagi dosen. Harapannya, dengan adanya analisis ini dapat memotivasi dosen untuk semangat menulis buku ajar. Jenis penelitian ini adalah penelitian kepustakaan. Data primer berupa regulasi dan dokumen yang diterbitkan oleh pemerintah dan data sekunder berupa artikel dan data statistik yang diperoleh dari laman-laman pemerintah. Teknik analisis data menggunakan metode content analysis. Hasil dan pembahasan menunjukkan bahwa terdapat regulasi pemerintah terkait buku ajar didukung oleh buku pedoman dan buku panduannya, tetapi tidak ada yang secara spesifik menjelaskan cara buku ajar ditulis. Buku pedoman dan buku panduan baru menjelaskan teknik penyusunan kurikulum. Inilah yang mungkin menjadi peneybab dosen tidak termotivasi untuk menulis buku ajar.","container-title":"Aksara: Jurnal Ilmu Pendidikan Nonformal","DOI":"10.37905/aksara.8.1.751-758.2022","ISSN":"2721-7310","issue":"1","language":"id","license":"Copyright (c) 2022 Aksara: Jurnal Ilmu Pendidikan Nonformal","note":"number: 1","page":"751-758","source":"ejurnal.pps.ung.ac.id","title":"Regulasi Penulisan Buku Ajar bagi Dosen di Perguruan Tinggi","volume":"8","author":[{"family":"Mirnawati","given":"Mira"},{"family":"Rahmat","given":"Abdul"}],"issued":{"date-parts":[["2022",1,1]]}}}],"schema":"https://github.com/citation-style-language/schema/raw/master/csl-citation.json"} </w:instrText>
      </w:r>
      <w:r w:rsidRPr="00D84A1B">
        <w:rPr>
          <w:rFonts w:asciiTheme="majorBidi" w:hAnsiTheme="majorBidi" w:cstheme="majorBidi"/>
        </w:rPr>
        <w:fldChar w:fldCharType="separate"/>
      </w:r>
      <w:r w:rsidRPr="00D84A1B">
        <w:t xml:space="preserve">Mira Mirnawati dan Abdul Rahmat, “Regulasi Penulisan Buku Ajar bagi Dosen di Perguruan Tinggi,” </w:t>
      </w:r>
      <w:r w:rsidRPr="00D84A1B">
        <w:rPr>
          <w:i/>
          <w:iCs/>
        </w:rPr>
        <w:t>Aksara: Jurnal Ilmu Pendidikan Nonformal</w:t>
      </w:r>
      <w:r w:rsidRPr="00D84A1B">
        <w:t xml:space="preserve"> 8, no. 1 (1 Januari 2022): 751–58, https://doi.org/10.37905/aksara.8.1.751-758.2022.</w:t>
      </w:r>
      <w:r w:rsidRPr="00D84A1B">
        <w:rPr>
          <w:rFonts w:asciiTheme="majorBidi" w:hAnsiTheme="majorBidi" w:cstheme="majorBidi"/>
        </w:rPr>
        <w:fldChar w:fldCharType="end"/>
      </w:r>
    </w:p>
  </w:footnote>
  <w:footnote w:id="8">
    <w:p w14:paraId="169274BF" w14:textId="77777777" w:rsidR="007E20AA" w:rsidRPr="00D84A1B" w:rsidRDefault="007E20AA" w:rsidP="007E20AA">
      <w:pPr>
        <w:pStyle w:val="FootnoteText"/>
        <w:ind w:firstLine="709"/>
        <w:jc w:val="both"/>
        <w:rPr>
          <w:lang w:val="id-ID"/>
        </w:rPr>
      </w:pPr>
      <w:r w:rsidRPr="00D84A1B">
        <w:rPr>
          <w:rStyle w:val="FootnoteReference"/>
        </w:rPr>
        <w:footnoteRef/>
      </w:r>
      <w:r w:rsidRPr="00D84A1B">
        <w:rPr>
          <w:lang w:val="id-ID"/>
        </w:rPr>
        <w:t xml:space="preserve"> </w:t>
      </w:r>
      <w:r w:rsidRPr="00D84A1B">
        <w:rPr>
          <w:rFonts w:asciiTheme="majorBidi" w:hAnsiTheme="majorBidi" w:cstheme="majorBidi"/>
        </w:rPr>
        <w:fldChar w:fldCharType="begin"/>
      </w:r>
      <w:r w:rsidRPr="00D84A1B">
        <w:rPr>
          <w:rFonts w:asciiTheme="majorBidi" w:hAnsiTheme="majorBidi" w:cstheme="majorBidi"/>
          <w:lang w:val="id-ID"/>
        </w:rPr>
        <w:instrText xml:space="preserve"> ADDIN ZOTERO_ITEM CSL_CITATION {"citationID":"BBT8z04m","properties":{"formattedCitation":"Yuliani Mayasari, Dingding Haerudin, dan Nunuy Nurjanah, \\uc0\\u8220{}Analisis Kelayakan Isi Dan Bahasa Pada Buku Teks Bahasa Sunda Gapura Basa Kelas VII SMP,\\uc0\\u8221{} {\\i{}Piwulang\\uc0\\u8239{}: Jurnal Pendidikan Bahasa Jawa} 11, no. 1 (30 Juni 2023): 1\\uc0\\u8211{}7, https://doi.org/10.15294/piwulang.v10i1.52503.","plainCitation":"Yuliani Mayasari, Dingding Haerudin, dan Nunuy Nurjanah, “Analisis Kelayakan Isi Dan Bahasa Pada Buku Teks Bahasa Sunda Gapura Basa Kelas VII SMP,” Piwulang : Jurnal Pendidikan Bahasa Jawa 11, no. 1 (30 Juni 2023): 1–7, https://doi.org/10.15294/piwulang.v10i1.52503.","noteIndex":5},"citationItems":[{"id":525,"uris":["http://zotero.org/users/local/NZ1B5cys/items/4MGY4ZPE"],"itemData":{"id":525,"type":"article-journal","abstract":"The feasibility of the content and language of the Sundanese language textbook must be in accordance with the applicable curriculum, besides the content itself must be related with the core competencies of the learning. The purpose of this study was to determine the feasibility of content and appropriateness of the language in 2017 revised edition of Sundanese Gapura Basa textbook for SMP class VII. The research method used a qualitative method. The data in the form of words and sentences. The results showed that the appropriateness of the content and language of the Sundanese Gapura Basa textbook for class VII SMP was in accordance with the instruments set by the BSNP which included the suitability of the material and the curriculum and the applicable basic competencies, the accuracy of the material in the book, and supporting material used. The feasibility of the language includes communication, straightforwardness, coherence, conformity with the correct Sundanese language rules and the use of terms, pictures, or symbols according to the development of students. The results of the research also show that the Sundanese language textbook Gapura Basa SMP grade VII revised 2017 edition is feasible to use. by educators in the teaching and learning process.","container-title":"Piwulang : Jurnal Pendidikan Bahasa Jawa","DOI":"10.15294/piwulang.v10i1.52503","ISSN":"2714-867X","issue":"1","language":"en","license":"Copyright (c) 2023 Piwulang : Jurnal Pendidikan Bahasa Jawa","note":"number: 1","page":"1-7","source":"journal.unnes.ac.id","title":"Analisis Kelayakan Isi dan Bahasa pada Buku Teks Bahasa Sunda Gapura Basa Kelas VII SMP","volume":"11","author":[{"family":"Mayasari","given":"Yuliani"},{"family":"Haerudin","given":"Dingding"},{"family":"Nurjanah","given":"Nunuy"}],"issued":{"date-parts":[["2023",6,30]]}}}],"schema":"https://github.com/citation-style-language/schema/raw/master/csl-citation.json"} </w:instrText>
      </w:r>
      <w:r w:rsidRPr="00D84A1B">
        <w:rPr>
          <w:rFonts w:asciiTheme="majorBidi" w:hAnsiTheme="majorBidi" w:cstheme="majorBidi"/>
        </w:rPr>
        <w:fldChar w:fldCharType="separate"/>
      </w:r>
      <w:r w:rsidRPr="00D84A1B">
        <w:rPr>
          <w:lang w:val="id-ID"/>
        </w:rPr>
        <w:t xml:space="preserve">Yuliani Mayasari, Dingding Haerudin, dan Nunuy Nurjanah, “Analisis Kelayakan Isi Dan Bahasa Pada Buku Teks Bahasa Sunda Gapura Basa Kelas VII SMP,” </w:t>
      </w:r>
      <w:r w:rsidRPr="00D84A1B">
        <w:rPr>
          <w:i/>
          <w:iCs/>
          <w:lang w:val="id-ID"/>
        </w:rPr>
        <w:t>Piwulang : Jurnal Pendidikan Bahasa Jawa</w:t>
      </w:r>
      <w:r w:rsidRPr="00D84A1B">
        <w:rPr>
          <w:lang w:val="id-ID"/>
        </w:rPr>
        <w:t xml:space="preserve"> 11, no</w:t>
      </w:r>
      <w:r w:rsidRPr="00D84A1B">
        <w:t>. 1 (30 Juni 2023): 1–7, https://doi.org/10.15294/piwulang.v10i1.52503.</w:t>
      </w:r>
      <w:r w:rsidRPr="00D84A1B">
        <w:rPr>
          <w:rFonts w:asciiTheme="majorBidi" w:hAnsiTheme="majorBidi" w:cstheme="majorBidi"/>
        </w:rPr>
        <w:fldChar w:fldCharType="end"/>
      </w:r>
    </w:p>
  </w:footnote>
  <w:footnote w:id="9">
    <w:p w14:paraId="0B957811" w14:textId="77777777" w:rsidR="007E20AA" w:rsidRPr="00D84A1B" w:rsidRDefault="007E20AA" w:rsidP="007E20AA">
      <w:pPr>
        <w:pStyle w:val="FootnoteText"/>
        <w:ind w:firstLine="709"/>
        <w:jc w:val="both"/>
        <w:rPr>
          <w:lang w:val="id-ID"/>
        </w:rPr>
      </w:pPr>
      <w:r w:rsidRPr="00D84A1B">
        <w:rPr>
          <w:rStyle w:val="FootnoteReference"/>
        </w:rPr>
        <w:footnoteRef/>
      </w:r>
      <w:r w:rsidRPr="00D84A1B">
        <w:t xml:space="preserve"> </w:t>
      </w:r>
      <w:r w:rsidRPr="00D84A1B">
        <w:rPr>
          <w:rFonts w:asciiTheme="majorBidi" w:hAnsiTheme="majorBidi" w:cstheme="majorBidi"/>
        </w:rPr>
        <w:fldChar w:fldCharType="begin"/>
      </w:r>
      <w:r w:rsidRPr="00D84A1B">
        <w:rPr>
          <w:rFonts w:asciiTheme="majorBidi" w:hAnsiTheme="majorBidi" w:cstheme="majorBidi"/>
          <w:lang w:val="id-ID"/>
        </w:rPr>
        <w:instrText xml:space="preserve"> ADDIN ZOTERO_ITEM CSL_CITATION {"citationID":"hcKAzYbf","properties":{"formattedCitation":"Muhammad Syaifullah dan Nailul Izzah, \\uc0\\u8220{}Kajian Teoritis Pengembangan Bahan Ajar Bahasa Arab,\\uc0\\u8221{} {\\i{}Arabiyatuna\\uc0\\u8239{}: Jurnal Bahasa Arab} 3, no. 1 (14 Mei 2019): 127, https://doi.org/10.29240/jba.v3i1.764.","plainCitation":"Muhammad Syaifullah dan Nailul Izzah, “Kajian Teoritis Pengembangan Bahan Ajar Bahasa Arab,” Arabiyatuna : Jurnal Bahasa Arab 3, no. 1 (14 Mei 2019): 127, https://doi.org/10.29240/jba.v3i1.764.","noteIndex":6},"citationItems":[{"id":512,"uris":["http://zotero.org/users/local/NZ1B5cys/items/S63TRUJL"],"itemData":{"id":512,"type":"article-journal","abstract":"The need for Arabic language teaching materials is very important in achieving learning objectives. A teacher, student and material is an inseparable unit for success in a learning process. The purpose of what and how the position of teaching materials in learning; includes the role for teachers, students, in classical, individual, and group learning. Principles for the development of Arabic teaching materials; Principles of Socio-Culture, Psychological Principles, and Principles of Language and Education. Then how about the character and steps of developing Arabic teaching materials.Type of library research or library research, which takes data sources from theories in literature. The implications of this study have contributed to the ease of a teacher to develop teaching materials that will be applied to students by paying attention to the principles and characters of the teaching material, namely Arabic.","container-title":"Arabiyatuna : Jurnal Bahasa Arab","DOI":"10.29240/jba.v3i1.764","ISSN":"2580-5053, 2580-5045","issue":"1","journalAbbreviation":"JBA","language":"id","license":"http://creativecommons.org/licenses/by-nc-sa/4.0","page":"127","source":"DOI.org (Crossref)","title":"Kajian Teoritis Pengembangan Bahan Ajar Bahasa Arab","volume":"3","author":[{"family":"Syaifullah","given":"Muhammad"},{"family":"Izzah","given":"Nailul"}],"issued":{"date-parts":[["2019",5,14]]}}}],"schema":"https://github.com/citation-style-language/schema/raw/master/csl-citation.json"} </w:instrText>
      </w:r>
      <w:r w:rsidRPr="00D84A1B">
        <w:rPr>
          <w:rFonts w:asciiTheme="majorBidi" w:hAnsiTheme="majorBidi" w:cstheme="majorBidi"/>
        </w:rPr>
        <w:fldChar w:fldCharType="separate"/>
      </w:r>
      <w:r w:rsidRPr="00D84A1B">
        <w:t xml:space="preserve">Muhammad Syaifullah dan Nailul Izzah, “Kajian Teoritis Pengembangan Bahan Ajar Bahasa Arab,” </w:t>
      </w:r>
      <w:r w:rsidRPr="00D84A1B">
        <w:rPr>
          <w:i/>
          <w:iCs/>
        </w:rPr>
        <w:t>Arabiyatuna : Jurnal Bahasa Arab</w:t>
      </w:r>
      <w:r w:rsidRPr="00D84A1B">
        <w:t xml:space="preserve"> 3, no. 1 (14 Mei 2019): 127, https://doi.org/10.29240/jba.v3i1.764.</w:t>
      </w:r>
      <w:r w:rsidRPr="00D84A1B">
        <w:rPr>
          <w:rFonts w:asciiTheme="majorBidi" w:hAnsiTheme="majorBidi" w:cstheme="majorBidi"/>
        </w:rPr>
        <w:fldChar w:fldCharType="end"/>
      </w:r>
    </w:p>
  </w:footnote>
  <w:footnote w:id="10">
    <w:p w14:paraId="002BCBE4" w14:textId="77777777" w:rsidR="007E20AA" w:rsidRPr="00D84A1B" w:rsidRDefault="007E20AA" w:rsidP="007E20AA">
      <w:pPr>
        <w:pStyle w:val="FootnoteText"/>
        <w:ind w:firstLine="709"/>
        <w:jc w:val="both"/>
        <w:rPr>
          <w:lang w:val="id-ID"/>
        </w:rPr>
      </w:pPr>
      <w:r w:rsidRPr="00D84A1B">
        <w:rPr>
          <w:rStyle w:val="FootnoteReference"/>
        </w:rPr>
        <w:footnoteRef/>
      </w:r>
      <w:r w:rsidRPr="00D84A1B">
        <w:t xml:space="preserve"> </w:t>
      </w:r>
      <w:r w:rsidRPr="00D84A1B">
        <w:rPr>
          <w:rFonts w:asciiTheme="majorBidi" w:hAnsiTheme="majorBidi" w:cstheme="majorBidi"/>
        </w:rPr>
        <w:fldChar w:fldCharType="begin"/>
      </w:r>
      <w:r w:rsidRPr="00D84A1B">
        <w:rPr>
          <w:rFonts w:asciiTheme="majorBidi" w:hAnsiTheme="majorBidi" w:cstheme="majorBidi"/>
          <w:lang w:val="id-ID"/>
        </w:rPr>
        <w:instrText xml:space="preserve"> ADDIN ZOTERO_ITEM CSL_CITATION {"citationID":"1lhIfZ7r","properties":{"formattedCitation":"\\uc0\\u8220{}UPT Pengembangan Bahasa,\\uc0\\u8221{} {\\i{}UIN IB Padang} (blog), 17 Februari 2022, https://uinib.ac.id/lembaga-upt/upt-pengembangan-bahasa/.","plainCitation":"“UPT Pengembangan Bahasa,” UIN IB Padang (blog), 17 Februari 2022, https://uinib.ac.id/lembaga-upt/upt-pengembangan-bahasa/.","noteIndex":7},"citationItems":[{"id":531,"uris":["http://zotero.org/users/local/NZ1B5cys/items/CXNG9TG3"],"itemData":{"id":531,"type":"post-weblog","abstract":"UPT Pengembangan Bahasa","container-title":"UIN IB Padang","language":"id","title":"UPT Pengembangan Bahasa","URL":"https://uinib.ac.id/lembaga-upt/upt-pengembangan-bahasa/","accessed":{"date-parts":[["2024",5,7]]},"issued":{"date-parts":[["2022",2,17]]}}}],"schema":"https://github.com/citation-style-language/schema/raw/master/csl-citation.json"} </w:instrText>
      </w:r>
      <w:r w:rsidRPr="00D84A1B">
        <w:rPr>
          <w:rFonts w:asciiTheme="majorBidi" w:hAnsiTheme="majorBidi" w:cstheme="majorBidi"/>
        </w:rPr>
        <w:fldChar w:fldCharType="separate"/>
      </w:r>
      <w:r w:rsidRPr="00D84A1B">
        <w:t xml:space="preserve">“UPT Pengembangan Bahasa,” </w:t>
      </w:r>
      <w:r w:rsidRPr="00D84A1B">
        <w:rPr>
          <w:i/>
          <w:iCs/>
        </w:rPr>
        <w:t>UIN IB Padang</w:t>
      </w:r>
      <w:r w:rsidRPr="00D84A1B">
        <w:t xml:space="preserve"> (blog), 17 Februari 2022, https://uinib.ac.id/lembaga-upt/upt-pengembangan-bahasa/.</w:t>
      </w:r>
      <w:r w:rsidRPr="00D84A1B">
        <w:rPr>
          <w:rFonts w:asciiTheme="majorBidi" w:hAnsiTheme="majorBidi" w:cstheme="majorBidi"/>
        </w:rPr>
        <w:fldChar w:fldCharType="end"/>
      </w:r>
    </w:p>
  </w:footnote>
  <w:footnote w:id="11">
    <w:p w14:paraId="2B39A7A5" w14:textId="77777777" w:rsidR="007E20AA" w:rsidRPr="00D84A1B" w:rsidRDefault="007E20AA" w:rsidP="007E20AA">
      <w:pPr>
        <w:pStyle w:val="FootnoteText"/>
        <w:ind w:firstLine="709"/>
        <w:jc w:val="both"/>
        <w:rPr>
          <w:lang w:val="id-ID"/>
        </w:rPr>
      </w:pPr>
      <w:r w:rsidRPr="00D84A1B">
        <w:rPr>
          <w:rStyle w:val="FootnoteReference"/>
        </w:rPr>
        <w:footnoteRef/>
      </w:r>
      <w:r w:rsidRPr="00D84A1B">
        <w:rPr>
          <w:lang w:val="id-ID"/>
        </w:rPr>
        <w:t xml:space="preserve"> </w:t>
      </w:r>
      <w:r w:rsidRPr="00D84A1B">
        <w:rPr>
          <w:rFonts w:asciiTheme="majorBidi" w:hAnsiTheme="majorBidi" w:cstheme="majorBidi"/>
        </w:rPr>
        <w:fldChar w:fldCharType="begin"/>
      </w:r>
      <w:r w:rsidRPr="00D84A1B">
        <w:rPr>
          <w:rFonts w:asciiTheme="majorBidi" w:hAnsiTheme="majorBidi" w:cstheme="majorBidi"/>
          <w:lang w:val="id-ID"/>
        </w:rPr>
        <w:instrText xml:space="preserve"> ADDIN ZOTERO_ITEM CSL_CITATION {"citationID":"uGmBpGQE","properties":{"formattedCitation":"Asrina Asrina, Abdul Manan, dan Rahmat Satria Dinata, {\\i{}Al-Maw\\uc0\\u257{}du at-Ta\\uc0\\u8217{}l\\uc0\\u8145{}miyyah f\\uc0\\u8145{} al-lugah al-\\uc0\\u8217{}Arabiyyah: Li al-Mar\\uc0\\u7717{}alah al-Mu\\uc0\\u7789{}awassi\\uc0\\u7789{}ah} (Padang: Unit Pusat Bahasa, 2023).","plainCitation":"Asrina Asrina, Abdul Manan, dan Rahmat Satria Dinata, Al-Mawādu at-Ta’lῑmiyyah fῑ al-lugah al-’Arabiyyah: Li al-Marḥalah al-Muṭawassiṭah (Padang: Unit Pusat Bahasa, 2023).","noteIndex":8},"citationItems":[{"id":533,"uris":["http://zotero.org/users/local/NZ1B5cys/items/4BTWGUZZ"],"itemData":{"id":533,"type":"book","event-place":"Padang","publisher":"Unit Pusat Bahasa","publisher-place":"Padang","title":"Al-Mawādu at-Ta’lῑmiyyah fῑ al-lugah al-’Arabiyyah: Li al-Marḥalah al-Muṭawassiṭah","author":[{"family":"Asrina","given":"Asrina"},{"family":"Manan","given":"Abdul"},{"family":"Satria Dinata","given":"Rahmat"}],"issued":{"date-parts":[["2023"]]}}}],"schema":"https://github.com/citation-style-language/schema/raw/master/csl-citation.json"} </w:instrText>
      </w:r>
      <w:r w:rsidRPr="00D84A1B">
        <w:rPr>
          <w:rFonts w:asciiTheme="majorBidi" w:hAnsiTheme="majorBidi" w:cstheme="majorBidi"/>
        </w:rPr>
        <w:fldChar w:fldCharType="separate"/>
      </w:r>
      <w:r w:rsidRPr="00D84A1B">
        <w:rPr>
          <w:lang w:val="id-ID"/>
        </w:rPr>
        <w:t xml:space="preserve">Asrina Asrina, Abdul Manan, dan Rahmat Satria Dinata, </w:t>
      </w:r>
      <w:r w:rsidRPr="00D84A1B">
        <w:rPr>
          <w:i/>
          <w:iCs/>
          <w:lang w:val="id-ID"/>
        </w:rPr>
        <w:t>Al-Mawādu at-Ta’l</w:t>
      </w:r>
      <w:r w:rsidRPr="00D84A1B">
        <w:rPr>
          <w:i/>
          <w:iCs/>
        </w:rPr>
        <w:t>ῑ</w:t>
      </w:r>
      <w:r w:rsidRPr="00D84A1B">
        <w:rPr>
          <w:i/>
          <w:iCs/>
          <w:lang w:val="id-ID"/>
        </w:rPr>
        <w:t>miyyah f</w:t>
      </w:r>
      <w:r w:rsidRPr="00D84A1B">
        <w:rPr>
          <w:i/>
          <w:iCs/>
        </w:rPr>
        <w:t>ῑ</w:t>
      </w:r>
      <w:r w:rsidRPr="00D84A1B">
        <w:rPr>
          <w:i/>
          <w:iCs/>
          <w:lang w:val="id-ID"/>
        </w:rPr>
        <w:t xml:space="preserve"> al-lugah al-’Arabiyyah: Li al-Marḥalah al-Muṭawassiṭah</w:t>
      </w:r>
      <w:r w:rsidRPr="00D84A1B">
        <w:rPr>
          <w:lang w:val="id-ID"/>
        </w:rPr>
        <w:t xml:space="preserve"> (Padang: Unit Pusat Bahasa, 2023).</w:t>
      </w:r>
      <w:r w:rsidRPr="00D84A1B">
        <w:rPr>
          <w:rFonts w:asciiTheme="majorBidi" w:hAnsiTheme="majorBidi" w:cstheme="majorBidi"/>
        </w:rPr>
        <w:fldChar w:fldCharType="end"/>
      </w:r>
    </w:p>
  </w:footnote>
  <w:footnote w:id="12">
    <w:p w14:paraId="5DE13929" w14:textId="77777777" w:rsidR="007E20AA" w:rsidRPr="00D84A1B" w:rsidRDefault="007E20AA" w:rsidP="007E20AA">
      <w:pPr>
        <w:pStyle w:val="FootnoteText"/>
        <w:ind w:firstLine="709"/>
        <w:jc w:val="both"/>
        <w:rPr>
          <w:lang w:val="id-ID"/>
        </w:rPr>
      </w:pPr>
      <w:r w:rsidRPr="00D84A1B">
        <w:rPr>
          <w:rStyle w:val="FootnoteReference"/>
        </w:rPr>
        <w:footnoteRef/>
      </w:r>
      <w:r w:rsidRPr="00D84A1B">
        <w:t xml:space="preserve"> </w:t>
      </w:r>
      <w:r w:rsidRPr="00D84A1B">
        <w:rPr>
          <w:rFonts w:asciiTheme="majorBidi" w:hAnsiTheme="majorBidi" w:cstheme="majorBidi"/>
          <w:lang w:val="id-ID"/>
        </w:rPr>
        <w:fldChar w:fldCharType="begin"/>
      </w:r>
      <w:r w:rsidRPr="00D84A1B">
        <w:rPr>
          <w:rFonts w:asciiTheme="majorBidi" w:hAnsiTheme="majorBidi" w:cstheme="majorBidi"/>
          <w:lang w:val="id-ID"/>
        </w:rPr>
        <w:instrText xml:space="preserve"> ADDIN ZOTERO_ITEM CSL_CITATION {"citationID":"hdXDP75T","properties":{"formattedCitation":"\\uc0\\u8220{}The Gunning Fog Index,\\uc0\\u8221{} Readable, diakses 7 Mei 2024, https://readable.com/readability/gunning-fog-index/.","plainCitation":"“The Gunning Fog Index,” Readable, diakses 7 Mei 2024, https://readable.com/readability/gunning-fog-index/.","noteIndex":21},"citationItems":[{"id":543,"uris":["http://zotero.org/users/local/NZ1B5cys/items/V6GTTDKL"],"itemData":{"id":543,"type":"webpage","abstract":"The Gunning Fog index is a commonly used readability formula. Find out its origins and how it can help you improve your content.","container-title":"Readable","language":"en-US","title":"The Gunning Fog Index","URL":"https://readable.com/readability/gunning-fog-index/","accessed":{"date-parts":[["2024",5,7]]}}}],"schema":"https://github.com/citation-style-language/schema/raw/master/csl-citation.json"} </w:instrText>
      </w:r>
      <w:r w:rsidRPr="00D84A1B">
        <w:rPr>
          <w:rFonts w:asciiTheme="majorBidi" w:hAnsiTheme="majorBidi" w:cstheme="majorBidi"/>
          <w:lang w:val="id-ID"/>
        </w:rPr>
        <w:fldChar w:fldCharType="separate"/>
      </w:r>
      <w:r w:rsidRPr="00D84A1B">
        <w:t>“The Gunning Fog Index,” Readable, diakses 7 Mei 2024, https://readable.com/readability/gunning-fog-index/.</w:t>
      </w:r>
      <w:r w:rsidRPr="00D84A1B">
        <w:rPr>
          <w:rFonts w:asciiTheme="majorBidi" w:hAnsiTheme="majorBidi" w:cstheme="majorBidi"/>
          <w:lang w:val="id-ID"/>
        </w:rPr>
        <w:fldChar w:fldCharType="end"/>
      </w:r>
    </w:p>
  </w:footnote>
  <w:footnote w:id="13">
    <w:p w14:paraId="245AC86A" w14:textId="77777777" w:rsidR="007E20AA" w:rsidRPr="00D84A1B" w:rsidRDefault="007E20AA" w:rsidP="007E20AA">
      <w:pPr>
        <w:pStyle w:val="FootnoteText"/>
        <w:ind w:firstLine="709"/>
        <w:jc w:val="both"/>
        <w:rPr>
          <w:lang w:val="id-ID"/>
        </w:rPr>
      </w:pPr>
      <w:r w:rsidRPr="00D84A1B">
        <w:rPr>
          <w:rStyle w:val="FootnoteReference"/>
        </w:rPr>
        <w:footnoteRef/>
      </w:r>
      <w:r w:rsidRPr="00D84A1B">
        <w:t xml:space="preserve"> </w:t>
      </w:r>
      <w:r w:rsidRPr="00D84A1B">
        <w:rPr>
          <w:rFonts w:asciiTheme="majorBidi" w:hAnsiTheme="majorBidi" w:cstheme="majorBidi"/>
        </w:rPr>
        <w:fldChar w:fldCharType="begin"/>
      </w:r>
      <w:r w:rsidRPr="00D84A1B">
        <w:rPr>
          <w:rFonts w:asciiTheme="majorBidi" w:hAnsiTheme="majorBidi" w:cstheme="majorBidi"/>
        </w:rPr>
        <w:instrText xml:space="preserve"> ADDIN ZOTERO_ITEM CSL_CITATION {"citationID":"fXeBlZUX","properties":{"formattedCitation":"Patricia Phoebe Tandrawan dkk., \\uc0\\u8220{}Manajemen Laba dan Keterbacaan Laporan Tahunan di Indonesia,\\uc0\\u8221{} {\\i{}Kompartemen\\uc0\\u8239{}: Jurnal Ilmiah Akuntansi} 21, no. 1 (31 Agustus 2023): 17\\uc0\\u8211{}33, https://doi.org/10.30595/kompartemen.v21i1.15332.","plainCitation":"Patricia Phoebe Tandrawan dkk., “Manajemen Laba dan Keterbacaan Laporan Tahunan di Indonesia,” Kompartemen : Jurnal Ilmiah Akuntansi 21, no. 1 (31 Agustus 2023): 17–33, https://doi.org/10.30595/kompartemen.v21i1.15332.","noteIndex":9},"citationItems":[{"id":539,"uris":["http://zotero.org/users/local/NZ1B5cys/items/HW3BCMJI"],"itemData":{"id":539,"type":"article-journal","abstract":"Penelitian ini bertujuan untuk menganalisis pengaruh manajemen laba terhadap keterbacaan laporan tahunan dengan menggunakan manajemen laba akrual dan Gunning Fog Index sebagai proksinya. Sampel penelitian menggunakan perusahaan non-finansial yang terdaftar di Bursa Efek Indonesia pada periode 2016-2020 sebanyak 319 perusahaan dengan jumlah observasi sebanyak 1.595. Hasil penelitian menunjukkan bahwa manajemen laba dengan Modified Jones Model dan Kothari Model tidak memiliki hubungan signifikan terhadap keterbacaan laporan tahunan. Suatu laporan tahunan mudah atau sulit dipahami tidak dipengaruhi oleh manajemen laba yang dilakukan oleh perusahan. Dalam penelitian ini bagi manajemen diharapkan dapat memberikan pengetahuan untuk perusahaan mengenai tingkat keterbacaan laporan tahunan perusahaan, sedangkan untuk peneliti selanjutnya menunjukkan bahwa tingkat manajemen laba yang semakin tinggi tidak mempengaruhi tingkat keterbacaan laporan tahunan yang sulit dipahami.","container-title":"Kompartemen : Jurnal Ilmiah Akuntansi","DOI":"10.30595/kompartemen.v21i1.15332","ISSN":"2579-8928","issue":"1","language":"id","license":"Copyright      You are free to:    Share  — copy and redistribute the material in any medium or format for any purpose, even commercially.   Adapt  — remix, transform, and build upon the material for any purpose, even commercially.  The licensor cannot revoke these freedoms as long as you follow the license terms.  Under the following terms:   Attribution  — You must give appropriate credit  appropriate credit , provide a link to the license, and  indicate if changes were made  . You may do so in any reasonable manner, but not in any way that suggests the licensor endorses you or your use.   No additional restrictions  — You may not apply legal terms or  technological measures  that legally restrict others from doing anything the license permits.   License   1. License to Publish  The article will be governed by the  Attribution 4.0 International (CC BY 4.0) . The author hereby grants Kompartemen an exclusive publishing and distribution license in the manuscript include tables, illustrations or other material submitted for publication as part of the manuscript (the “Article”) in print, electronic and all other media (whether now known or later developed), in any form, in all languages, throughout the world, for the full term of copyright, and the right to license others to do the same, effective when the article is accepted for publication. This license includes the right to enforce the rights granted hereunder against third parties.  2. Author’s Warranties  The author warrants that the article is original, written by stated author/s, has not been published before, contains no unlawful statements, does not infringe the rights of others, is subject to copyright that is vested exclusively in the author and free of any third party rights, and that any necessary written permissions to quote from other sources have been obtained by the author(s).  3. User Rights  Under the Creative Commons Attribution 4.0 International (CC BY 4.0) license, the author(s) and users are free to share (copy and redistribute the material in any medium or format for any purpose, even commercially.) and adapt (remix, transform, and build upon the material for any purpose, even commercially.). Users must give appropriate credit, provide a link to the license, and indicate if changes were made.  4. Rights of Authors     Authors retain the following rights:    Copyright, and other proprietary rights relating to the article, such as patent rights,    The right to use the substance of the article in future own works, including lectures and books,    The right to reproduce the article for own purposes, provided the copies are not offered for sale, and    The right to self-archive the article.    5. Co-Authorship  If the article was prepared jointly with other authors, the signatory of this form warrants that he/she has been authorized by all co-authors to sign this agreement on their behalf, and agrees to inform his/her co-authors of the terms of this agreement.  6. Royalties  This agreement entitles the author to no royalties or other fees. To such extent as legally permissible, the author waives his or her right to collect royalties relative to the article in respect of any use of the article by Kompartemen or its sublicensee.  7. Miscellaneous  Kompartemen will publish the article (or have it published) in the Journal if the article’s editorial process is successfully completed and Kompartemen or its sublicensee has become obligated to have the article published. Kompartemen Experiences may conform the article to a style of punctuation, spelling, capitalization, and usage that it deems appropriate.","note":"number: 1","page":"17-33","source":"jurnalnasional.ump.ac.id","title":"Manajemen Laba dan Keterbacaan Laporan Tahunan di Indonesia","volume":"21","author":[{"family":"Tandrawan","given":"Patricia Phoebe"},{"family":"Wynne","given":"Wynne"},{"family":"Rinaningsih","given":"Rinaningsih"},{"family":"Yuliati","given":"Retno"}],"issued":{"date-parts":[["2023",8,31]]}}}],"schema":"https://github.com/citation-style-language/schema/raw/master/csl-citation.json"} </w:instrText>
      </w:r>
      <w:r w:rsidRPr="00D84A1B">
        <w:rPr>
          <w:rFonts w:asciiTheme="majorBidi" w:hAnsiTheme="majorBidi" w:cstheme="majorBidi"/>
        </w:rPr>
        <w:fldChar w:fldCharType="separate"/>
      </w:r>
      <w:r w:rsidRPr="00D84A1B">
        <w:t xml:space="preserve">Patricia Phoebe Tandrawan dkk., “Manajemen Laba dan Keterbacaan Laporan Tahunan di Indonesia,” </w:t>
      </w:r>
      <w:r w:rsidRPr="00D84A1B">
        <w:rPr>
          <w:i/>
          <w:iCs/>
        </w:rPr>
        <w:t>Kompartemen : Jurnal Ilmiah Akuntansi</w:t>
      </w:r>
      <w:r w:rsidRPr="00D84A1B">
        <w:t xml:space="preserve"> 21, no. 1 (31 Agustus 2023): 17–33, https://doi.org/10.30595/kompartemen.v21i1.15332.</w:t>
      </w:r>
      <w:r w:rsidRPr="00D84A1B">
        <w:rPr>
          <w:rFonts w:asciiTheme="majorBidi" w:hAnsiTheme="majorBidi" w:cstheme="majorBidi"/>
        </w:rPr>
        <w:fldChar w:fldCharType="end"/>
      </w:r>
    </w:p>
  </w:footnote>
  <w:footnote w:id="14">
    <w:p w14:paraId="49C76146" w14:textId="77777777" w:rsidR="007E20AA" w:rsidRPr="00D84A1B" w:rsidRDefault="007E20AA" w:rsidP="007E20AA">
      <w:pPr>
        <w:pStyle w:val="FootnoteText"/>
        <w:ind w:firstLine="709"/>
        <w:jc w:val="both"/>
        <w:rPr>
          <w:lang w:val="id-ID"/>
        </w:rPr>
      </w:pPr>
      <w:r w:rsidRPr="00D84A1B">
        <w:rPr>
          <w:rStyle w:val="FootnoteReference"/>
        </w:rPr>
        <w:footnoteRef/>
      </w:r>
      <w:r w:rsidRPr="00D84A1B">
        <w:t xml:space="preserve"> </w:t>
      </w:r>
      <w:r w:rsidRPr="00D84A1B">
        <w:rPr>
          <w:rFonts w:asciiTheme="majorBidi" w:hAnsiTheme="majorBidi" w:cstheme="majorBidi"/>
        </w:rPr>
        <w:fldChar w:fldCharType="begin"/>
      </w:r>
      <w:r w:rsidRPr="00D84A1B">
        <w:rPr>
          <w:rFonts w:asciiTheme="majorBidi" w:hAnsiTheme="majorBidi" w:cstheme="majorBidi"/>
        </w:rPr>
        <w:instrText xml:space="preserve"> ADDIN ZOTERO_ITEM CSL_CITATION {"citationID":"X01p317R","properties":{"formattedCitation":"Triya Fadhilah Dhianty Putri, Rinaldi Supriadi, dan Mohamad Zaka Al Farisi, \\uc0\\u8220{}Readability Analysis of Arabic Book Based on Character Values,\\uc0\\u8221{} {\\i{}Al-Lisan: Jurnal Bahasa (e-Journal)} 8, no. 1 (28 Februari 2023): 62\\uc0\\u8211{}78, https://doi.org/10.30603/al.v8i1.3313.","plainCitation":"Triya Fadhilah Dhianty Putri, Rinaldi Supriadi, dan Mohamad Zaka Al Farisi, “Readability Analysis of Arabic Book Based on Character Values,” Al-Lisan: Jurnal Bahasa (e-Journal) 8, no. 1 (28 Februari 2023): 62–78, https://doi.org/10.30603/al.v8i1.3313.","noteIndex":10},"citationItems":[{"id":537,"uris":["http://zotero.org/users/local/NZ1B5cys/items/ETZP7EDZ"],"itemData":{"id":537,"type":"article-journal","abstract":"One strategy in determining the success of learning is textbooks or schoolbooks. However, we often find books that are not up to standard and impact student understanding. Understanding the book’s contents is so closely related to the ease or difficulty of the material, or is called readability that the contents of the text need to be evaluated and adjusted to the competence of students so that learning objectives are achieved not only increase in the academic field but also students' moral behavior. This research aims to describe the readability of discourse based on the fog index formula statistically and compiled descriptively and then to analyze the character values based on the profile of Pancasila students published by the Standards, Curriculum, and Education Assessment Agency (BSKAP). This research was designed using a qualitative descriptive method with a content analysis model. The results of the study readability level in this book are 2.44, which means that this value belongs to the very easy-to-read category. This book fulfills the character values of the Pancasila students’ profile; namely: (1) having faith, fearing God Almighty, and having noble characters, (2) global diversity, (3) working together, (4) being independent, (5) critical reasoning, and (6) being creative.","container-title":"Al-Lisan: Jurnal Bahasa (e-Journal)","DOI":"10.30603/al.v8i1.3313","ISSN":"2442-8973","issue":"1","language":"en","license":"Copyright (c) 2023 Triya Fadhilah Dhianty Putri, Rinaldi  Supriadi, Mohamad Zaka  Al Farisi","note":"number: 1","page":"62-78","source":"www.journal.iaingorontalo.ac.id","title":"Readability Analysis of Arabic Book Based on Character Values","volume":"8","author":[{"family":"Putri","given":"Triya Fadhilah Dhianty"},{"family":"Supriadi","given":"Rinaldi"},{"family":"Farisi","given":"Mohamad Zaka Al"}],"issued":{"date-parts":[["2023",2,28]]}}}],"schema":"https://github.com/citation-style-language/schema/raw/master/csl-citation.json"} </w:instrText>
      </w:r>
      <w:r w:rsidRPr="00D84A1B">
        <w:rPr>
          <w:rFonts w:asciiTheme="majorBidi" w:hAnsiTheme="majorBidi" w:cstheme="majorBidi"/>
        </w:rPr>
        <w:fldChar w:fldCharType="separate"/>
      </w:r>
      <w:r w:rsidRPr="00D84A1B">
        <w:t xml:space="preserve">Triya Fadhilah Dhianty Putri, Rinaldi Supriadi, dan Mohamad Zaka Al Farisi, “Readability Analysis of Arabic Book Based on Character Values,” </w:t>
      </w:r>
      <w:r w:rsidRPr="00D84A1B">
        <w:rPr>
          <w:i/>
          <w:iCs/>
        </w:rPr>
        <w:t>Al-Lisan: Jurnal Bahasa (e-Journal)</w:t>
      </w:r>
      <w:r w:rsidRPr="00D84A1B">
        <w:t xml:space="preserve"> 8, no. 1 (28 Februari 2023): 62–78, https://doi.org/10.30603/al.v8i1.3313.</w:t>
      </w:r>
      <w:r w:rsidRPr="00D84A1B">
        <w:rPr>
          <w:rFonts w:asciiTheme="majorBidi" w:hAnsiTheme="majorBidi" w:cstheme="majorBidi"/>
        </w:rPr>
        <w:fldChar w:fldCharType="end"/>
      </w:r>
    </w:p>
  </w:footnote>
  <w:footnote w:id="15">
    <w:p w14:paraId="00EBA14F" w14:textId="77777777" w:rsidR="007E20AA" w:rsidRPr="00D84A1B" w:rsidRDefault="007E20AA" w:rsidP="007E20AA">
      <w:pPr>
        <w:pStyle w:val="FootnoteText"/>
        <w:ind w:firstLine="709"/>
        <w:jc w:val="both"/>
        <w:rPr>
          <w:lang w:val="id-ID"/>
        </w:rPr>
      </w:pPr>
      <w:r w:rsidRPr="00D84A1B">
        <w:rPr>
          <w:rStyle w:val="FootnoteReference"/>
        </w:rPr>
        <w:footnoteRef/>
      </w:r>
      <w:r w:rsidRPr="00D84A1B">
        <w:t xml:space="preserve"> </w:t>
      </w:r>
      <w:r w:rsidRPr="00D84A1B">
        <w:rPr>
          <w:rFonts w:asciiTheme="majorBidi" w:hAnsiTheme="majorBidi" w:cstheme="majorBidi"/>
        </w:rPr>
        <w:fldChar w:fldCharType="begin"/>
      </w:r>
      <w:r w:rsidRPr="00D84A1B">
        <w:rPr>
          <w:rFonts w:asciiTheme="majorBidi" w:hAnsiTheme="majorBidi" w:cstheme="majorBidi"/>
          <w:lang w:val="id-ID"/>
        </w:rPr>
        <w:instrText xml:space="preserve"> ADDIN ZOTERO_ITEM CSL_CITATION {"citationID":"jIknAZRE","properties":{"formattedCitation":"Rinaldi Supriadi dan Nur Fitriyani, \\uc0\\u8220{}ANALISIS KESESUAIAN BUKU TEKS BAHASA ARAB BERBASIS KETERBACAAN MENGGUNAKAN KETENTUAN FOG INDEX,\\uc0\\u8221{} {\\i{}Arabi\\uc0\\u8239{}: Journal of Arabic Studies} 6, no. 1 (30 Juni 2021): 105\\uc0\\u8211{}18, https://doi.org/10.24865/ajas.v6i1.232.","plainCitation":"Rinaldi Supriadi dan Nur Fitriyani, “ANALISIS KESESUAIAN BUKU TEKS BAHASA ARAB BERBASIS KETERBACAAN MENGGUNAKAN KETENTUAN FOG INDEX,” Arabi : Journal of Arabic Studies 6, no. 1 (30 Juni 2021): 105–18, https://doi.org/10.24865/ajas.v6i1.232.","noteIndex":11},"citationItems":[{"id":501,"uris":["http://zotero.org/users/local/NZ1B5cys/items/A9EY4NUI"],"itemData":{"id":501,"type":"article-journal","abstract":"This study discusses the general description of the textbook and then the description of the level of readability based on the readability formula and the reader's response. The method used is the descriptive method with a qualitative approach. The general description of the textbook based on the results of studies of the profile and anatomical structure is very good. Even though there is some lack in its anatomical structure, this is very reasonable considering the textbooks are presented as needed. The level of readability based on the Fog Index theory shows that textbooks are classified as very easy, while based on the reader's response through the Cloze Test the textbook is at the instructional level. This the researcher can judge that the book is suitable for use in learning. In practice the teacher's role is still needed in modifying the presentation of the material also requires the guidance of the teacher in the learning process.","container-title":"Arabi : Journal of Arabic Studies","DOI":"10.24865/ajas.v6i1.232","ISSN":"2548-6624","issue":"1","language":"id","license":"Copyright (c) 2021 Rinaldi Supriadi, Nur Fitriyani","note":"number: 1","page":"105-118","source":"journal.imla.or.id","title":"ANALISIS KESESUAIAN BUKU TEKS BAHASA ARAB BERBASIS KETERBACAAN MENGGUNAKAN KETENTUAN FOG INDEX","volume":"6","author":[{"family":"Supriadi","given":"Rinaldi"},{"family":"Fitriyani","given":"Nur"}],"issued":{"date-parts":[["2021",6,30]]}}}],"schema":"https://github.com/citation-style-language/schema/raw/master/csl-citation.json"} </w:instrText>
      </w:r>
      <w:r w:rsidRPr="00D84A1B">
        <w:rPr>
          <w:rFonts w:asciiTheme="majorBidi" w:hAnsiTheme="majorBidi" w:cstheme="majorBidi"/>
        </w:rPr>
        <w:fldChar w:fldCharType="separate"/>
      </w:r>
      <w:r w:rsidRPr="00D84A1B">
        <w:t xml:space="preserve">Rinaldi Supriadi dan Nur Fitriyani, “ANALISIS KESESUAIAN BUKU TEKS BAHASA ARAB BERBASIS KETERBACAAN MENGGUNAKAN KETENTUAN FOG INDEX,” </w:t>
      </w:r>
      <w:r w:rsidRPr="00D84A1B">
        <w:rPr>
          <w:i/>
          <w:iCs/>
        </w:rPr>
        <w:t>Arabi : Journal of Arabic Studies</w:t>
      </w:r>
      <w:r w:rsidRPr="00D84A1B">
        <w:t xml:space="preserve"> 6, no. 1 (30 Juni 2021): 105–18, https://doi.org/10.24865/ajas.v6i1.232.</w:t>
      </w:r>
      <w:r w:rsidRPr="00D84A1B">
        <w:rPr>
          <w:rFonts w:asciiTheme="majorBidi" w:hAnsiTheme="majorBidi" w:cstheme="majorBidi"/>
        </w:rPr>
        <w:fldChar w:fldCharType="end"/>
      </w:r>
    </w:p>
  </w:footnote>
  <w:footnote w:id="16">
    <w:p w14:paraId="6A98163C" w14:textId="77777777" w:rsidR="007E20AA" w:rsidRPr="00D84A1B" w:rsidRDefault="007E20AA" w:rsidP="007E20AA">
      <w:pPr>
        <w:pStyle w:val="FootnoteText"/>
        <w:ind w:firstLine="709"/>
        <w:jc w:val="both"/>
        <w:rPr>
          <w:lang w:val="id-ID"/>
        </w:rPr>
      </w:pPr>
      <w:r w:rsidRPr="00D84A1B">
        <w:rPr>
          <w:rStyle w:val="FootnoteReference"/>
        </w:rPr>
        <w:footnoteRef/>
      </w:r>
      <w:r w:rsidRPr="00D84A1B">
        <w:t xml:space="preserve"> </w:t>
      </w:r>
      <w:r w:rsidRPr="00D84A1B">
        <w:rPr>
          <w:rFonts w:asciiTheme="majorBidi" w:hAnsiTheme="majorBidi" w:cstheme="majorBidi"/>
        </w:rPr>
        <w:fldChar w:fldCharType="begin"/>
      </w:r>
      <w:r w:rsidRPr="00D84A1B">
        <w:rPr>
          <w:rFonts w:asciiTheme="majorBidi" w:hAnsiTheme="majorBidi" w:cstheme="majorBidi"/>
          <w:lang w:val="id-ID"/>
        </w:rPr>
        <w:instrText xml:space="preserve"> ADDIN ZOTERO_ITEM CSL_CITATION {"citationID":"4v3iIu93","properties":{"formattedCitation":"\\uc0\\u8220{}\\uc0\\u1605{}\\uc0\\u1593{}\\uc0\\u1575{}\\uc0\\u1610{}\\uc0\\u1606{}\\uc0\\u1577{} \\uc0\\u1605{}\\uc0\\u1587{}\\uc0\\u1578{}\\uc0\\u1608{}\\uc0\\u1609{} \\uc0\\u1605{}\\uc0\\u1602{}\\uc0\\u1585{}\\uc0\\u1608{}\\uc0\\u1574{}\\uc0\\u1610{}\\uc0\\u1577{} \\uc0\\u1603{}\\uc0\\u1578{}\\uc0\\u1575{}\\uc0\\u1576{} \\uc0\\u1575{}\\uc0\\u1604{}\\uc0\\u1593{}\\uc0\\u1585{}\\uc0\\u1576{}\\uc0\\u1610{}\\uc0\\u1617{}\\uc0\\u1577{} \\uc0\\u1575{}\\uc0\\u1604{}\\uc0\\u1608{}\\uc0\\u1592{}\\uc0\\u1610{}\\uc0\\u1601{}\\uc0\\u1610{}\\uc0\\u1577{} \\uc0\\u1604{}\\uc0\\u1594{}\\uc0\\u1610{}\\uc0\\u1585{} \\uc0\\u1575{}\\uc0\\u1604{}\\uc0\\u1606{}\\uc0\\u1575{}\\uc0\\u1591{}\\uc0\\u1602{}\\uc0\\u1610{}\\uc0\\u1606{} \\uc0\\u1576{}\\uc0\\u1607{}\\uc0\\u1575{} \\uc0\\u1601{}\\uc0\\u1610{} \\uc0\\u1580{}\\uc0\\u1575{}\\uc0\\u1605{}\\uc0\\u1593{}\\uc0\\u1577{} \\uc0\\u1570{}\\uc0\\u1604{} \\uc0\\u1575{}\\uc0\\u1604{}\\uc0\\u1576{}\\uc0\\u1610{}\\uc0\\u1578{},\\uc0\\u8221{} diakses 6 Mei 2024, https://journals.ajsrp.com/index.php/jeps/article/view/3296/3175.","plainCitation":"“</w:instrText>
      </w:r>
      <w:r w:rsidRPr="00D84A1B">
        <w:rPr>
          <w:rFonts w:asciiTheme="majorBidi" w:hAnsiTheme="majorBidi" w:cstheme="majorBidi"/>
          <w:rtl/>
          <w:lang w:val="id-ID"/>
        </w:rPr>
        <w:instrText>معاينة مستوى مقروئية كتاب العربيّة الوظيفية لغير الناطقين بها في جامعة آل البيت</w:instrText>
      </w:r>
      <w:r w:rsidRPr="00D84A1B">
        <w:rPr>
          <w:rFonts w:asciiTheme="majorBidi" w:hAnsiTheme="majorBidi" w:cstheme="majorBidi"/>
          <w:lang w:val="id-ID"/>
        </w:rPr>
        <w:instrText>,” diakses 6 Mei 2024, https://journals.ajsrp.com/index.php/jeps/article/view/3296/3175.","noteIndex":12},"citationItems":[{"id":504,"uris":["http://zotero.org/users/local/NZ1B5cys/items/ETRZ88BT"],"itemData":{"id":504,"type":"webpage","title":"</w:instrText>
      </w:r>
      <w:r w:rsidRPr="00D84A1B">
        <w:rPr>
          <w:rFonts w:asciiTheme="majorBidi" w:hAnsiTheme="majorBidi" w:cstheme="majorBidi"/>
          <w:rtl/>
          <w:lang w:val="id-ID"/>
        </w:rPr>
        <w:instrText>معاينة مستوى مقروئية كتاب العربيّة الوظيفية لغير الناطقين بها في جامعة آل البيت</w:instrText>
      </w:r>
      <w:r w:rsidRPr="00D84A1B">
        <w:rPr>
          <w:rFonts w:asciiTheme="majorBidi" w:hAnsiTheme="majorBidi" w:cstheme="majorBidi"/>
          <w:lang w:val="id-ID"/>
        </w:rPr>
        <w:instrText xml:space="preserve">","URL":"https://journals.ajsrp.com/index.php/jeps/article/view/3296/3175","accessed":{"date-parts":[["2024",5,6]]}}}],"schema":"https://github.com/citation-style-language/schema/raw/master/csl-citation.json"} </w:instrText>
      </w:r>
      <w:r w:rsidRPr="00D84A1B">
        <w:rPr>
          <w:rFonts w:asciiTheme="majorBidi" w:hAnsiTheme="majorBidi" w:cstheme="majorBidi"/>
        </w:rPr>
        <w:fldChar w:fldCharType="separate"/>
      </w:r>
      <w:r w:rsidRPr="00D84A1B">
        <w:t>“</w:t>
      </w:r>
      <w:r w:rsidRPr="00D84A1B">
        <w:rPr>
          <w:rtl/>
        </w:rPr>
        <w:t>معاينة مستوى مقروئية كتاب العربيّة الوظيفية لغير الناطقين بها في جامعة آل البيت</w:t>
      </w:r>
      <w:r w:rsidRPr="00D84A1B">
        <w:t>,” diakses 6 Mei 2024, https://journals.ajsrp.com/index.php/jeps/article/view/3296/3175.</w:t>
      </w:r>
      <w:r w:rsidRPr="00D84A1B">
        <w:rPr>
          <w:rFonts w:asciiTheme="majorBidi" w:hAnsiTheme="majorBidi" w:cstheme="majorBidi"/>
        </w:rPr>
        <w:fldChar w:fldCharType="end"/>
      </w:r>
    </w:p>
  </w:footnote>
  <w:footnote w:id="17">
    <w:p w14:paraId="6799E106" w14:textId="77777777" w:rsidR="007E20AA" w:rsidRPr="00D84A1B" w:rsidRDefault="007E20AA" w:rsidP="007E20AA">
      <w:pPr>
        <w:pStyle w:val="FootnoteText"/>
        <w:ind w:firstLine="709"/>
        <w:jc w:val="both"/>
        <w:rPr>
          <w:lang w:val="id-ID"/>
        </w:rPr>
      </w:pPr>
      <w:r w:rsidRPr="00D84A1B">
        <w:rPr>
          <w:rStyle w:val="FootnoteReference"/>
        </w:rPr>
        <w:footnoteRef/>
      </w:r>
      <w:r w:rsidRPr="00D84A1B">
        <w:t xml:space="preserve"> </w:t>
      </w:r>
      <w:r w:rsidRPr="00D84A1B">
        <w:rPr>
          <w:rFonts w:asciiTheme="majorBidi" w:hAnsiTheme="majorBidi" w:cstheme="majorBidi"/>
        </w:rPr>
        <w:fldChar w:fldCharType="begin"/>
      </w:r>
      <w:r w:rsidRPr="00D84A1B">
        <w:rPr>
          <w:rFonts w:asciiTheme="majorBidi" w:hAnsiTheme="majorBidi" w:cstheme="majorBidi"/>
        </w:rPr>
        <w:instrText xml:space="preserve"> ADDIN ZOTERO_ITEM CSL_CITATION {"citationID":"v2n1p3Lr","properties":{"formattedCitation":"Asrina Asrina dan Abdul Manan Sihombing, \\uc0\\u8220{}Analisis Kebutuhan Dalam Pengembangan Bahasa Asing dI UIN Imam Bonjol Padang,\\uc0\\u8221{} {\\i{}Turast: Jurnal Penelitian Dan Pengabdian} 7, no. 1 (30 Juli 2019): 29\\uc0\\u8211{}44, https://doi.org/10.15548/turast.v7i1.760.","plainCitation":"Asrina Asrina dan Abdul Manan Sihombing, “Analisis Kebutuhan Dalam Pengembangan Bahasa Asing dI UIN Imam Bonjol Padang,” Turast: Jurnal Penelitian Dan Pengabdian 7, no. 1 (30 Juli 2019): 29–44, https://doi.org/10.15548/turast.v7i1.760.","noteIndex":13},"citationItems":[{"id":541,"uris":["http://zotero.org/users/local/NZ1B5cys/items/TMHVHQ62"],"itemData":{"id":541,"type":"article-journal","abstract":"Learning foreign languages, especially Arabic and English at the Imam Bonjol State Islamic University in Padang has been going on for a long time but the results have not been as expected and are seen as not satisfying stakeholders. For this reason, it is necessary to conduct research on the programs that are run based on the need analysis   for training foreign languages. Need analysis is the process of finding gaps between what people know, do, or feel and what they have to know, do, or feel in order to be able to do competently. Therefore, needs analysis is planned and carried out to obtain a number of data or information about conditions and needs. Needs analysis helps organizations and individuals to find solutions. Needs analysis is needed before implementing the program to see gaps or differences between ideal and optimal conditions. The results of the needs analysis inspire the design of the type of program, the objectives and indicators of success, the structure of the program, the material, the evaluation and monitoring system, and the criteria for the participants and relevant resource persons. Through this research, Present Situation Analysis, Target Situation Analysis and Expected Improvements were carried out. From the analysis carried out it can be concluded that the foreign language training that has been conducted has not yet fulfilled expectations and has not been maximized, therefore comprehensive improvements need to be carried out from various sides.","container-title":"Turast: Jurnal Penelitian dan Pengabdian","DOI":"10.15548/turast.v7i1.760","ISSN":"2354-6735","issue":"1","language":"en","license":"Copyright (c) 2019 Turast : Jurnal Penelitian dan Pengabdian","note":"number: 1","page":"29-44","source":"ejournal.uinib.ac.id","title":"Analisis Kebutuhan dalam Pengembangan Bahasa Asing dI UIN Imam Bonjol Padang","volume":"7","author":[{"family":"Asrina","given":"Asrina"},{"family":"Sihombing","given":"Abdul Manan"}],"issued":{"date-parts":[["2019",7,30]]}}}],"schema":"https://github.com/citation-style-language/schema/raw/master/csl-citation.json"} </w:instrText>
      </w:r>
      <w:r w:rsidRPr="00D84A1B">
        <w:rPr>
          <w:rFonts w:asciiTheme="majorBidi" w:hAnsiTheme="majorBidi" w:cstheme="majorBidi"/>
        </w:rPr>
        <w:fldChar w:fldCharType="separate"/>
      </w:r>
      <w:r w:rsidRPr="00D84A1B">
        <w:t xml:space="preserve">Asrina Asrina dan Abdul Manan Sihombing, “Analisis Kebutuhan Dalam Pengembangan Bahasa Asing dI UIN Imam Bonjol Padang,” </w:t>
      </w:r>
      <w:r w:rsidRPr="00D84A1B">
        <w:rPr>
          <w:i/>
          <w:iCs/>
        </w:rPr>
        <w:t>Turast: Jurnal Penelitian Dan Pengabdian</w:t>
      </w:r>
      <w:r w:rsidRPr="00D84A1B">
        <w:t xml:space="preserve"> 7, no. 1 (30 Juli 2019): 29–44, https://doi.org/10.15548/turast.v7i1.760.</w:t>
      </w:r>
      <w:r w:rsidRPr="00D84A1B">
        <w:rPr>
          <w:rFonts w:asciiTheme="majorBidi" w:hAnsiTheme="majorBidi" w:cstheme="majorBidi"/>
        </w:rPr>
        <w:fldChar w:fldCharType="end"/>
      </w:r>
    </w:p>
  </w:footnote>
  <w:footnote w:id="18">
    <w:p w14:paraId="3DE594C8" w14:textId="77777777" w:rsidR="0004560D" w:rsidRPr="00D84A1B" w:rsidRDefault="0004560D" w:rsidP="0004560D">
      <w:pPr>
        <w:pStyle w:val="FootnoteText"/>
        <w:ind w:firstLine="709"/>
        <w:jc w:val="both"/>
        <w:rPr>
          <w:lang w:val="id-ID"/>
        </w:rPr>
      </w:pPr>
      <w:r w:rsidRPr="00D84A1B">
        <w:rPr>
          <w:rStyle w:val="FootnoteReference"/>
        </w:rPr>
        <w:footnoteRef/>
      </w:r>
      <w:r w:rsidRPr="00D84A1B">
        <w:t xml:space="preserve"> </w:t>
      </w:r>
      <w:r w:rsidRPr="00D84A1B">
        <w:rPr>
          <w:rFonts w:asciiTheme="majorBidi" w:hAnsiTheme="majorBidi" w:cstheme="majorBidi"/>
        </w:rPr>
        <w:fldChar w:fldCharType="begin"/>
      </w:r>
      <w:r w:rsidRPr="00D84A1B">
        <w:rPr>
          <w:rFonts w:asciiTheme="majorBidi" w:hAnsiTheme="majorBidi" w:cstheme="majorBidi"/>
        </w:rPr>
        <w:instrText xml:space="preserve"> ADDIN ZOTERO_ITEM CSL_CITATION {"citationID":"tDwRTx8L","properties":{"formattedCitation":"\\uc0\\u8220{}The Gunning Fog Index.\\uc0\\u8221{}","plainCitation":"“The Gunning Fog Index.”","noteIndex":24},"citationItems":[{"id":543,"uris":["http://zotero.org/users/local/NZ1B5cys/items/V6GTTDKL"],"itemData":{"id":543,"type":"webpage","abstract":"The Gunning Fog index is a commonly used readability formula. Find out its origins and how it can help you improve your content.","container-title":"Readable","language":"en-US","title":"The Gunning Fog Index","URL":"https://readable.com/readability/gunning-fog-index/","accessed":{"date-parts":[["2024",5,7]]}}}],"schema":"https://github.com/citation-style-language/schema/raw/master/csl-citation.json"} </w:instrText>
      </w:r>
      <w:r w:rsidRPr="00D84A1B">
        <w:rPr>
          <w:rFonts w:asciiTheme="majorBidi" w:hAnsiTheme="majorBidi" w:cstheme="majorBidi"/>
        </w:rPr>
        <w:fldChar w:fldCharType="separate"/>
      </w:r>
      <w:r w:rsidRPr="00D84A1B">
        <w:t>“The Gunning Fog Index.”</w:t>
      </w:r>
      <w:r w:rsidRPr="00D84A1B">
        <w:rPr>
          <w:rFonts w:asciiTheme="majorBidi" w:hAnsiTheme="majorBidi" w:cstheme="majorBidi"/>
        </w:rPr>
        <w:fldChar w:fldCharType="end"/>
      </w:r>
    </w:p>
  </w:footnote>
  <w:footnote w:id="19">
    <w:p w14:paraId="2B898B68" w14:textId="77777777" w:rsidR="0004560D" w:rsidRPr="00D84A1B" w:rsidRDefault="0004560D" w:rsidP="0004560D">
      <w:pPr>
        <w:pStyle w:val="FootnoteText"/>
        <w:ind w:firstLine="709"/>
        <w:jc w:val="both"/>
        <w:rPr>
          <w:lang w:val="id-ID"/>
        </w:rPr>
      </w:pPr>
      <w:r w:rsidRPr="00D84A1B">
        <w:rPr>
          <w:rStyle w:val="FootnoteReference"/>
        </w:rPr>
        <w:footnoteRef/>
      </w:r>
      <w:r w:rsidRPr="00D84A1B">
        <w:t xml:space="preserve"> </w:t>
      </w:r>
      <w:r w:rsidRPr="00D84A1B">
        <w:rPr>
          <w:rFonts w:asciiTheme="majorBidi" w:hAnsiTheme="majorBidi" w:cstheme="majorBidi"/>
        </w:rPr>
        <w:fldChar w:fldCharType="begin"/>
      </w:r>
      <w:r w:rsidRPr="00D84A1B">
        <w:rPr>
          <w:rFonts w:asciiTheme="majorBidi" w:hAnsiTheme="majorBidi" w:cstheme="majorBidi"/>
        </w:rPr>
        <w:instrText xml:space="preserve"> ADDIN ZOTERO_ITEM CSL_CITATION {"citationID":"3uPLBknE","properties":{"formattedCitation":"Sitepu, {\\i{}Penulisan Buku Teks Pelajaran}, 121.","plainCitation":"Sitepu, Penulisan Buku Teks Pelajaran, 121.","noteIndex":25},"citationItems":[{"id":547,"uris":["http://zotero.org/users/local/NZ1B5cys/items/XMSBZ9JC"],"itemData":{"id":547,"type":"book","event-place":"Bandung","publisher":"Remaja Rosdakarya","publisher-place":"Bandung","title":"Penulisan Buku Teks Pelajaran","author":[{"family":"Sitepu","given":"B.P"}],"issued":{"date-parts":[["2012"]]}},"locator":"121","label":"page"}],"schema":"https://github.com/citation-style-language/schema/raw/master/csl-citation.json"} </w:instrText>
      </w:r>
      <w:r w:rsidRPr="00D84A1B">
        <w:rPr>
          <w:rFonts w:asciiTheme="majorBidi" w:hAnsiTheme="majorBidi" w:cstheme="majorBidi"/>
        </w:rPr>
        <w:fldChar w:fldCharType="separate"/>
      </w:r>
      <w:r w:rsidRPr="00D84A1B">
        <w:t xml:space="preserve">Sitepu, </w:t>
      </w:r>
      <w:r w:rsidRPr="00D84A1B">
        <w:rPr>
          <w:i/>
          <w:iCs/>
        </w:rPr>
        <w:t>Penulisan Buku Teks Pelajaran</w:t>
      </w:r>
      <w:r w:rsidRPr="00D84A1B">
        <w:t>, 121.</w:t>
      </w:r>
      <w:r w:rsidRPr="00D84A1B">
        <w:rPr>
          <w:rFonts w:asciiTheme="majorBidi" w:hAnsiTheme="majorBidi" w:cstheme="majorBidi"/>
        </w:rPr>
        <w:fldChar w:fldCharType="end"/>
      </w:r>
    </w:p>
  </w:footnote>
  <w:footnote w:id="20">
    <w:p w14:paraId="56B5EAF3" w14:textId="77777777" w:rsidR="0004560D" w:rsidRPr="00D84A1B" w:rsidRDefault="0004560D" w:rsidP="0004560D">
      <w:pPr>
        <w:pStyle w:val="FootnoteText"/>
        <w:ind w:firstLine="709"/>
        <w:jc w:val="both"/>
        <w:rPr>
          <w:lang w:val="id-ID"/>
        </w:rPr>
      </w:pPr>
      <w:r w:rsidRPr="00D84A1B">
        <w:rPr>
          <w:rStyle w:val="FootnoteReference"/>
        </w:rPr>
        <w:footnoteRef/>
      </w:r>
      <w:r w:rsidRPr="00D84A1B">
        <w:t xml:space="preserve"> </w:t>
      </w:r>
      <w:r w:rsidRPr="00D84A1B">
        <w:rPr>
          <w:rFonts w:asciiTheme="majorBidi" w:hAnsiTheme="majorBidi" w:cstheme="majorBidi"/>
          <w:lang w:val="id-ID"/>
        </w:rPr>
        <w:fldChar w:fldCharType="begin"/>
      </w:r>
      <w:r w:rsidRPr="00D84A1B">
        <w:rPr>
          <w:rFonts w:asciiTheme="majorBidi" w:hAnsiTheme="majorBidi" w:cstheme="majorBidi"/>
          <w:lang w:val="id-ID"/>
        </w:rPr>
        <w:instrText xml:space="preserve"> ADDIN ZOTERO_ITEM CSL_CITATION {"citationID":"xfuxwZDL","properties":{"formattedCitation":"\\uc0\\u8220{}The Gunning Fog Index.\\uc0\\u8221{}","plainCitation":"“The Gunning Fog Index.”","noteIndex":26},"citationItems":[{"id":543,"uris":["http://zotero.org/users/local/NZ1B5cys/items/V6GTTDKL"],"itemData":{"id":543,"type":"webpage","abstract":"The Gunning Fog index is a commonly used readability formula. Find out its origins and how it can help you improve your content.","container-title":"Readable","language":"en-US","title":"The Gunning Fog Index","URL":"https://readable.com/readability/gunning-fog-index/","accessed":{"date-parts":[["2024",5,7]]}}}],"schema":"https://github.com/citation-style-language/schema/raw/master/csl-citation.json"} </w:instrText>
      </w:r>
      <w:r w:rsidRPr="00D84A1B">
        <w:rPr>
          <w:rFonts w:asciiTheme="majorBidi" w:hAnsiTheme="majorBidi" w:cstheme="majorBidi"/>
          <w:lang w:val="id-ID"/>
        </w:rPr>
        <w:fldChar w:fldCharType="separate"/>
      </w:r>
      <w:r w:rsidRPr="00D84A1B">
        <w:t>“The Gunning Fog Index.”</w:t>
      </w:r>
      <w:r w:rsidRPr="00D84A1B">
        <w:rPr>
          <w:rFonts w:asciiTheme="majorBidi" w:hAnsiTheme="majorBidi" w:cstheme="majorBidi"/>
          <w:lang w:val="id-ID"/>
        </w:rPr>
        <w:fldChar w:fldCharType="end"/>
      </w:r>
    </w:p>
  </w:footnote>
  <w:footnote w:id="21">
    <w:p w14:paraId="753651B1" w14:textId="77777777" w:rsidR="0004560D" w:rsidRPr="00D84A1B" w:rsidRDefault="0004560D" w:rsidP="0004560D">
      <w:pPr>
        <w:pStyle w:val="FootnoteText"/>
        <w:ind w:firstLine="709"/>
        <w:jc w:val="both"/>
        <w:rPr>
          <w:lang w:val="id-ID"/>
        </w:rPr>
      </w:pPr>
      <w:r w:rsidRPr="00D84A1B">
        <w:rPr>
          <w:rStyle w:val="FootnoteReference"/>
        </w:rPr>
        <w:footnoteRef/>
      </w:r>
      <w:r w:rsidRPr="00D84A1B">
        <w:t xml:space="preserve"> </w:t>
      </w:r>
      <w:r w:rsidRPr="00D84A1B">
        <w:rPr>
          <w:rFonts w:asciiTheme="majorBidi" w:hAnsiTheme="majorBidi" w:cstheme="majorBidi"/>
        </w:rPr>
        <w:fldChar w:fldCharType="begin"/>
      </w:r>
      <w:r w:rsidRPr="00D84A1B">
        <w:rPr>
          <w:rFonts w:asciiTheme="majorBidi" w:hAnsiTheme="majorBidi" w:cstheme="majorBidi"/>
          <w:lang w:val="id-ID"/>
        </w:rPr>
        <w:instrText xml:space="preserve"> ADDIN ZOTERO_ITEM CSL_CITATION {"citationID":"JUxBxHln","properties":{"formattedCitation":"B.P Sitepu, {\\i{}Penulisan Buku Teks Pelajaran} (Bandung: Remaja Rosdakarya, 2012), 121.","plainCitation":"B.P Sitepu, Penulisan Buku Teks Pelajaran (Bandung: Remaja Rosdakarya, 2012), 121.","noteIndex":22},"citationItems":[{"id":547,"uris":["http://zotero.org/users/local/NZ1B5cys/items/XMSBZ9JC"],"itemData":{"id":547,"type":"book","event-place":"Bandung","publisher":"Remaja Rosdakarya","publisher-place":"Bandung","title":"Penulisan Buku Teks Pelajaran","author":[{"family":"Sitepu","given":"B.P"}],"issued":{"date-parts":[["2012"]]}},"locator":"121","label":"page"}],"schema":"https://github.com/citation-style-language/schema/raw/master/csl-citation.json"} </w:instrText>
      </w:r>
      <w:r w:rsidRPr="00D84A1B">
        <w:rPr>
          <w:rFonts w:asciiTheme="majorBidi" w:hAnsiTheme="majorBidi" w:cstheme="majorBidi"/>
        </w:rPr>
        <w:fldChar w:fldCharType="separate"/>
      </w:r>
      <w:r w:rsidRPr="00D84A1B">
        <w:t xml:space="preserve">B.P Sitepu, </w:t>
      </w:r>
      <w:r w:rsidRPr="00D84A1B">
        <w:rPr>
          <w:i/>
          <w:iCs/>
        </w:rPr>
        <w:t>Penulisan Buku Teks Pelajaran</w:t>
      </w:r>
      <w:r w:rsidRPr="00D84A1B">
        <w:t xml:space="preserve"> (Bandung: Remaja Rosdakarya, 2012), 121.</w:t>
      </w:r>
      <w:r w:rsidRPr="00D84A1B">
        <w:rPr>
          <w:rFonts w:asciiTheme="majorBidi" w:hAnsiTheme="majorBidi" w:cstheme="majorBidi"/>
        </w:rP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08A708" w14:textId="3EB0DC67" w:rsidR="00C352FB" w:rsidRPr="00C919B8" w:rsidRDefault="00D80227" w:rsidP="00E75B9D">
    <w:pPr>
      <w:pStyle w:val="Header"/>
      <w:pBdr>
        <w:bottom w:val="single" w:sz="4" w:space="1" w:color="auto"/>
      </w:pBdr>
      <w:tabs>
        <w:tab w:val="clear" w:pos="4680"/>
        <w:tab w:val="clear" w:pos="9360"/>
      </w:tabs>
      <w:jc w:val="center"/>
      <w:rPr>
        <w:rFonts w:ascii="Cambria" w:hAnsi="Cambria"/>
        <w:color w:val="4472C4"/>
        <w:sz w:val="18"/>
        <w:szCs w:val="18"/>
        <w:lang w:val="id-ID"/>
      </w:rPr>
    </w:pPr>
    <w:r>
      <w:rPr>
        <w:rFonts w:ascii="Cambria" w:hAnsi="Cambria"/>
        <w:sz w:val="18"/>
        <w:szCs w:val="18"/>
        <w:lang w:val="id-ID"/>
      </w:rPr>
      <w:t>Reada</w:t>
    </w:r>
    <w:r w:rsidR="00734270">
      <w:rPr>
        <w:rFonts w:ascii="Cambria" w:hAnsi="Cambria"/>
        <w:sz w:val="18"/>
        <w:szCs w:val="18"/>
        <w:lang w:val="id-ID"/>
      </w:rPr>
      <w:t xml:space="preserve">bility Analysis of Arabic </w:t>
    </w:r>
    <w:r w:rsidR="00E75B9D">
      <w:rPr>
        <w:rFonts w:ascii="Cambria" w:hAnsi="Cambria"/>
        <w:sz w:val="18"/>
        <w:szCs w:val="18"/>
        <w:lang w:val="id-ID"/>
      </w:rPr>
      <w:t>Enhancement</w:t>
    </w:r>
    <w:r w:rsidR="00734270">
      <w:rPr>
        <w:rFonts w:ascii="Cambria" w:hAnsi="Cambria"/>
        <w:sz w:val="18"/>
        <w:szCs w:val="18"/>
        <w:lang w:val="id-ID"/>
      </w:rPr>
      <w:t xml:space="preserve"> Textbook...</w:t>
    </w:r>
    <w:r w:rsidR="00C352FB">
      <w:rPr>
        <w:rFonts w:ascii="Cambria" w:hAnsi="Cambria"/>
        <w:sz w:val="18"/>
        <w:szCs w:val="18"/>
      </w:rPr>
      <w:t xml:space="preserve"> | </w:t>
    </w:r>
    <w:r w:rsidR="00734270">
      <w:rPr>
        <w:rFonts w:ascii="Cambria" w:hAnsi="Cambria"/>
        <w:sz w:val="18"/>
        <w:szCs w:val="18"/>
        <w:lang w:val="id-ID"/>
      </w:rPr>
      <w:t>Aida Fitria and Eri Ramadona</w:t>
    </w:r>
  </w:p>
  <w:p w14:paraId="23FCD14C" w14:textId="77777777" w:rsidR="00C352FB" w:rsidRDefault="00C352FB">
    <w:pPr>
      <w:pStyle w:val="Header"/>
    </w:pPr>
  </w:p>
  <w:p w14:paraId="56925C74" w14:textId="77777777" w:rsidR="00734270" w:rsidRDefault="0073427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64BC97" w14:textId="25C6DB89" w:rsidR="00734270" w:rsidRPr="00C919B8" w:rsidRDefault="00D80227" w:rsidP="00E75B9D">
    <w:pPr>
      <w:pStyle w:val="Header"/>
      <w:pBdr>
        <w:bottom w:val="single" w:sz="4" w:space="1" w:color="auto"/>
      </w:pBdr>
      <w:tabs>
        <w:tab w:val="clear" w:pos="4680"/>
        <w:tab w:val="clear" w:pos="9360"/>
      </w:tabs>
      <w:jc w:val="center"/>
      <w:rPr>
        <w:rFonts w:ascii="Cambria" w:hAnsi="Cambria"/>
        <w:color w:val="4472C4"/>
        <w:sz w:val="18"/>
        <w:szCs w:val="18"/>
        <w:lang w:val="id-ID"/>
      </w:rPr>
    </w:pPr>
    <w:r>
      <w:rPr>
        <w:rFonts w:ascii="Cambria" w:hAnsi="Cambria"/>
        <w:sz w:val="18"/>
        <w:szCs w:val="18"/>
        <w:lang w:val="id-ID"/>
      </w:rPr>
      <w:t>Reada</w:t>
    </w:r>
    <w:r w:rsidR="00734270">
      <w:rPr>
        <w:rFonts w:ascii="Cambria" w:hAnsi="Cambria"/>
        <w:sz w:val="18"/>
        <w:szCs w:val="18"/>
        <w:lang w:val="id-ID"/>
      </w:rPr>
      <w:t xml:space="preserve">bility Analysis of Arabic </w:t>
    </w:r>
    <w:r w:rsidR="00E75B9D">
      <w:rPr>
        <w:rFonts w:ascii="Cambria" w:hAnsi="Cambria"/>
        <w:sz w:val="18"/>
        <w:szCs w:val="18"/>
        <w:lang w:val="id-ID"/>
      </w:rPr>
      <w:t>Enhancement</w:t>
    </w:r>
    <w:r w:rsidR="00734270">
      <w:rPr>
        <w:rFonts w:ascii="Cambria" w:hAnsi="Cambria"/>
        <w:sz w:val="18"/>
        <w:szCs w:val="18"/>
        <w:lang w:val="id-ID"/>
      </w:rPr>
      <w:t xml:space="preserve"> Textbook...</w:t>
    </w:r>
    <w:r w:rsidR="00734270">
      <w:rPr>
        <w:rFonts w:ascii="Cambria" w:hAnsi="Cambria"/>
        <w:sz w:val="18"/>
        <w:szCs w:val="18"/>
      </w:rPr>
      <w:t xml:space="preserve"> | </w:t>
    </w:r>
    <w:r w:rsidR="00734270">
      <w:rPr>
        <w:rFonts w:ascii="Cambria" w:hAnsi="Cambria"/>
        <w:sz w:val="18"/>
        <w:szCs w:val="18"/>
        <w:lang w:val="id-ID"/>
      </w:rPr>
      <w:t>Aida Fitria and Eri Ramadona</w:t>
    </w:r>
  </w:p>
  <w:p w14:paraId="3BA3B204" w14:textId="77777777" w:rsidR="00734270" w:rsidRDefault="00734270" w:rsidP="00734270">
    <w:pPr>
      <w:pStyle w:val="Header"/>
    </w:pPr>
  </w:p>
  <w:p w14:paraId="43330B76" w14:textId="77777777" w:rsidR="00C352FB" w:rsidRPr="00734270" w:rsidRDefault="00C352FB" w:rsidP="0073427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58D68F" w14:textId="2F93A591" w:rsidR="00C352FB" w:rsidRPr="009A7FBF" w:rsidRDefault="00C352FB" w:rsidP="00807BD1">
    <w:pPr>
      <w:jc w:val="center"/>
      <w:rPr>
        <w:rFonts w:ascii="Cambria" w:hAnsi="Cambria"/>
        <w:b/>
        <w:bCs/>
        <w:sz w:val="18"/>
        <w:szCs w:val="18"/>
      </w:rPr>
    </w:pPr>
    <w:proofErr w:type="spellStart"/>
    <w:r w:rsidRPr="00807BD1">
      <w:rPr>
        <w:rFonts w:ascii="Cambria" w:hAnsi="Cambria"/>
        <w:b/>
        <w:bCs/>
        <w:sz w:val="18"/>
        <w:szCs w:val="18"/>
      </w:rPr>
      <w:t>Lisaanuna</w:t>
    </w:r>
    <w:proofErr w:type="spellEnd"/>
    <w:r w:rsidRPr="00807BD1">
      <w:rPr>
        <w:rFonts w:ascii="Cambria" w:hAnsi="Cambria"/>
        <w:b/>
        <w:bCs/>
        <w:sz w:val="18"/>
        <w:szCs w:val="18"/>
      </w:rPr>
      <w:t xml:space="preserve"> </w:t>
    </w:r>
    <w:r w:rsidRPr="00807BD1">
      <w:rPr>
        <w:rFonts w:ascii="Cambria" w:hAnsi="Cambria"/>
        <w:b/>
        <w:bCs/>
        <w:sz w:val="18"/>
        <w:szCs w:val="18"/>
        <w:lang w:val="id-ID"/>
      </w:rPr>
      <w:t>Ta`lim Al-Lughah Al-</w:t>
    </w:r>
    <w:proofErr w:type="gramStart"/>
    <w:r w:rsidRPr="00807BD1">
      <w:rPr>
        <w:rFonts w:ascii="Cambria" w:hAnsi="Cambria"/>
        <w:b/>
        <w:bCs/>
        <w:sz w:val="18"/>
        <w:szCs w:val="18"/>
        <w:lang w:val="id-ID"/>
      </w:rPr>
      <w:t>Arabiyah</w:t>
    </w:r>
    <w:r w:rsidRPr="00807BD1">
      <w:rPr>
        <w:rFonts w:ascii="Cambria" w:hAnsi="Cambria"/>
        <w:b/>
        <w:bCs/>
        <w:sz w:val="18"/>
        <w:szCs w:val="18"/>
      </w:rPr>
      <w:t xml:space="preserve"> :</w:t>
    </w:r>
    <w:proofErr w:type="gramEnd"/>
    <w:r w:rsidRPr="00807BD1">
      <w:rPr>
        <w:rFonts w:ascii="Cambria" w:hAnsi="Cambria"/>
        <w:b/>
        <w:bCs/>
        <w:sz w:val="18"/>
        <w:szCs w:val="18"/>
      </w:rPr>
      <w:t xml:space="preserve"> </w:t>
    </w:r>
    <w:r w:rsidRPr="00807BD1">
      <w:rPr>
        <w:rFonts w:ascii="Cambria" w:hAnsi="Cambria"/>
        <w:b/>
        <w:bCs/>
        <w:sz w:val="18"/>
        <w:szCs w:val="18"/>
        <w:lang w:val="id-ID"/>
      </w:rPr>
      <w:t>Jurnal Pendidikan Bahasa Arab</w:t>
    </w:r>
    <w:r>
      <w:rPr>
        <w:rFonts w:ascii="Cambria" w:hAnsi="Cambria"/>
        <w:b/>
        <w:sz w:val="18"/>
        <w:szCs w:val="18"/>
      </w:rPr>
      <w:t>,</w:t>
    </w:r>
    <w:r w:rsidRPr="00175D35">
      <w:rPr>
        <w:rFonts w:ascii="Cambria" w:hAnsi="Cambria"/>
        <w:b/>
        <w:bCs/>
        <w:sz w:val="18"/>
        <w:szCs w:val="18"/>
      </w:rPr>
      <w:t xml:space="preserve"> </w:t>
    </w:r>
    <w:r>
      <w:rPr>
        <w:rFonts w:ascii="Cambria" w:hAnsi="Cambria"/>
        <w:b/>
        <w:bCs/>
        <w:sz w:val="18"/>
        <w:szCs w:val="18"/>
      </w:rPr>
      <w:t>Vol</w:t>
    </w:r>
    <w:r w:rsidRPr="00175D35">
      <w:rPr>
        <w:rFonts w:ascii="Cambria" w:hAnsi="Cambria"/>
        <w:b/>
        <w:bCs/>
        <w:sz w:val="18"/>
        <w:szCs w:val="18"/>
      </w:rPr>
      <w:t xml:space="preserve"> </w:t>
    </w:r>
    <w:bookmarkStart w:id="1" w:name="_Hlk518115570"/>
    <w:r w:rsidRPr="00175D35">
      <w:rPr>
        <w:rFonts w:ascii="Cambria" w:hAnsi="Cambria"/>
        <w:b/>
        <w:bCs/>
        <w:sz w:val="18"/>
        <w:szCs w:val="18"/>
      </w:rPr>
      <w:t>(</w:t>
    </w:r>
    <w:r w:rsidR="004955FD">
      <w:rPr>
        <w:rFonts w:ascii="Cambria" w:hAnsi="Cambria"/>
        <w:b/>
        <w:bCs/>
        <w:sz w:val="18"/>
        <w:szCs w:val="18"/>
        <w:lang w:val="id-ID"/>
      </w:rPr>
      <w:t>8</w:t>
    </w:r>
    <w:r w:rsidRPr="00175D35">
      <w:rPr>
        <w:rFonts w:ascii="Cambria" w:hAnsi="Cambria"/>
        <w:b/>
        <w:bCs/>
        <w:sz w:val="18"/>
        <w:szCs w:val="18"/>
      </w:rPr>
      <w:t xml:space="preserve">): </w:t>
    </w:r>
    <w:r>
      <w:rPr>
        <w:rFonts w:ascii="Cambria" w:hAnsi="Cambria"/>
        <w:b/>
        <w:bCs/>
        <w:sz w:val="18"/>
        <w:szCs w:val="18"/>
      </w:rPr>
      <w:t>No</w:t>
    </w:r>
    <w:r w:rsidRPr="00175D35">
      <w:rPr>
        <w:rFonts w:ascii="Cambria" w:hAnsi="Cambria"/>
        <w:b/>
        <w:bCs/>
        <w:sz w:val="18"/>
        <w:szCs w:val="18"/>
      </w:rPr>
      <w:t>-</w:t>
    </w:r>
    <w:r w:rsidR="004955FD">
      <w:rPr>
        <w:rFonts w:ascii="Cambria" w:hAnsi="Cambria"/>
        <w:b/>
        <w:bCs/>
        <w:sz w:val="18"/>
        <w:szCs w:val="18"/>
        <w:lang w:val="id-ID"/>
      </w:rPr>
      <w:t>2</w:t>
    </w:r>
    <w:r w:rsidRPr="00175D35">
      <w:rPr>
        <w:rFonts w:ascii="Cambria" w:hAnsi="Cambria"/>
        <w:b/>
        <w:bCs/>
        <w:sz w:val="18"/>
        <w:szCs w:val="18"/>
      </w:rPr>
      <w:t xml:space="preserve"> (20</w:t>
    </w:r>
    <w:r>
      <w:rPr>
        <w:rFonts w:ascii="Cambria" w:hAnsi="Cambria"/>
        <w:b/>
        <w:bCs/>
        <w:sz w:val="18"/>
        <w:szCs w:val="18"/>
      </w:rPr>
      <w:t>2</w:t>
    </w:r>
    <w:r w:rsidR="004955FD">
      <w:rPr>
        <w:rFonts w:ascii="Cambria" w:hAnsi="Cambria"/>
        <w:b/>
        <w:bCs/>
        <w:sz w:val="18"/>
        <w:szCs w:val="18"/>
        <w:lang w:val="id-ID"/>
      </w:rPr>
      <w:t>5</w:t>
    </w:r>
    <w:r w:rsidRPr="00175D35">
      <w:rPr>
        <w:rFonts w:ascii="Cambria" w:hAnsi="Cambria"/>
        <w:b/>
        <w:bCs/>
        <w:sz w:val="18"/>
        <w:szCs w:val="18"/>
      </w:rPr>
      <w:t>)</w:t>
    </w:r>
    <w:bookmarkEnd w:id="1"/>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577FB"/>
    <w:multiLevelType w:val="hybridMultilevel"/>
    <w:tmpl w:val="DBECA09C"/>
    <w:lvl w:ilvl="0" w:tplc="6D1C54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4151E8"/>
    <w:multiLevelType w:val="hybridMultilevel"/>
    <w:tmpl w:val="A2AAC000"/>
    <w:lvl w:ilvl="0" w:tplc="FFFFFFFF">
      <w:start w:val="1"/>
      <w:numFmt w:val="lowerLetter"/>
      <w:lvlText w:val="%1."/>
      <w:lvlJc w:val="left"/>
      <w:pPr>
        <w:ind w:left="2007" w:hanging="360"/>
      </w:pPr>
    </w:lvl>
    <w:lvl w:ilvl="1" w:tplc="FFFFFFFF" w:tentative="1">
      <w:start w:val="1"/>
      <w:numFmt w:val="lowerLetter"/>
      <w:lvlText w:val="%2."/>
      <w:lvlJc w:val="left"/>
      <w:pPr>
        <w:ind w:left="2727" w:hanging="360"/>
      </w:pPr>
    </w:lvl>
    <w:lvl w:ilvl="2" w:tplc="FFFFFFFF" w:tentative="1">
      <w:start w:val="1"/>
      <w:numFmt w:val="lowerRoman"/>
      <w:lvlText w:val="%3."/>
      <w:lvlJc w:val="right"/>
      <w:pPr>
        <w:ind w:left="3447" w:hanging="180"/>
      </w:pPr>
    </w:lvl>
    <w:lvl w:ilvl="3" w:tplc="FFFFFFFF" w:tentative="1">
      <w:start w:val="1"/>
      <w:numFmt w:val="decimal"/>
      <w:lvlText w:val="%4."/>
      <w:lvlJc w:val="left"/>
      <w:pPr>
        <w:ind w:left="4167" w:hanging="360"/>
      </w:pPr>
    </w:lvl>
    <w:lvl w:ilvl="4" w:tplc="FFFFFFFF" w:tentative="1">
      <w:start w:val="1"/>
      <w:numFmt w:val="lowerLetter"/>
      <w:lvlText w:val="%5."/>
      <w:lvlJc w:val="left"/>
      <w:pPr>
        <w:ind w:left="4887" w:hanging="360"/>
      </w:pPr>
    </w:lvl>
    <w:lvl w:ilvl="5" w:tplc="FFFFFFFF" w:tentative="1">
      <w:start w:val="1"/>
      <w:numFmt w:val="lowerRoman"/>
      <w:lvlText w:val="%6."/>
      <w:lvlJc w:val="right"/>
      <w:pPr>
        <w:ind w:left="5607" w:hanging="180"/>
      </w:pPr>
    </w:lvl>
    <w:lvl w:ilvl="6" w:tplc="FFFFFFFF" w:tentative="1">
      <w:start w:val="1"/>
      <w:numFmt w:val="decimal"/>
      <w:lvlText w:val="%7."/>
      <w:lvlJc w:val="left"/>
      <w:pPr>
        <w:ind w:left="6327" w:hanging="360"/>
      </w:pPr>
    </w:lvl>
    <w:lvl w:ilvl="7" w:tplc="FFFFFFFF" w:tentative="1">
      <w:start w:val="1"/>
      <w:numFmt w:val="lowerLetter"/>
      <w:lvlText w:val="%8."/>
      <w:lvlJc w:val="left"/>
      <w:pPr>
        <w:ind w:left="7047" w:hanging="360"/>
      </w:pPr>
    </w:lvl>
    <w:lvl w:ilvl="8" w:tplc="FFFFFFFF" w:tentative="1">
      <w:start w:val="1"/>
      <w:numFmt w:val="lowerRoman"/>
      <w:lvlText w:val="%9."/>
      <w:lvlJc w:val="right"/>
      <w:pPr>
        <w:ind w:left="7767" w:hanging="180"/>
      </w:pPr>
    </w:lvl>
  </w:abstractNum>
  <w:abstractNum w:abstractNumId="2">
    <w:nsid w:val="02CD15CB"/>
    <w:multiLevelType w:val="hybridMultilevel"/>
    <w:tmpl w:val="69BE1E5A"/>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nsid w:val="057756BF"/>
    <w:multiLevelType w:val="hybridMultilevel"/>
    <w:tmpl w:val="0A547E10"/>
    <w:lvl w:ilvl="0" w:tplc="FFFFFFFF">
      <w:start w:val="1"/>
      <w:numFmt w:val="lowerLetter"/>
      <w:lvlText w:val="%1."/>
      <w:lvlJc w:val="left"/>
      <w:pPr>
        <w:ind w:left="2007" w:hanging="360"/>
      </w:pPr>
    </w:lvl>
    <w:lvl w:ilvl="1" w:tplc="FFFFFFFF" w:tentative="1">
      <w:start w:val="1"/>
      <w:numFmt w:val="lowerLetter"/>
      <w:lvlText w:val="%2."/>
      <w:lvlJc w:val="left"/>
      <w:pPr>
        <w:ind w:left="2727" w:hanging="360"/>
      </w:pPr>
    </w:lvl>
    <w:lvl w:ilvl="2" w:tplc="FFFFFFFF" w:tentative="1">
      <w:start w:val="1"/>
      <w:numFmt w:val="lowerRoman"/>
      <w:lvlText w:val="%3."/>
      <w:lvlJc w:val="right"/>
      <w:pPr>
        <w:ind w:left="3447" w:hanging="180"/>
      </w:pPr>
    </w:lvl>
    <w:lvl w:ilvl="3" w:tplc="FFFFFFFF" w:tentative="1">
      <w:start w:val="1"/>
      <w:numFmt w:val="decimal"/>
      <w:lvlText w:val="%4."/>
      <w:lvlJc w:val="left"/>
      <w:pPr>
        <w:ind w:left="4167" w:hanging="360"/>
      </w:pPr>
    </w:lvl>
    <w:lvl w:ilvl="4" w:tplc="FFFFFFFF" w:tentative="1">
      <w:start w:val="1"/>
      <w:numFmt w:val="lowerLetter"/>
      <w:lvlText w:val="%5."/>
      <w:lvlJc w:val="left"/>
      <w:pPr>
        <w:ind w:left="4887" w:hanging="360"/>
      </w:pPr>
    </w:lvl>
    <w:lvl w:ilvl="5" w:tplc="FFFFFFFF" w:tentative="1">
      <w:start w:val="1"/>
      <w:numFmt w:val="lowerRoman"/>
      <w:lvlText w:val="%6."/>
      <w:lvlJc w:val="right"/>
      <w:pPr>
        <w:ind w:left="5607" w:hanging="180"/>
      </w:pPr>
    </w:lvl>
    <w:lvl w:ilvl="6" w:tplc="FFFFFFFF" w:tentative="1">
      <w:start w:val="1"/>
      <w:numFmt w:val="decimal"/>
      <w:lvlText w:val="%7."/>
      <w:lvlJc w:val="left"/>
      <w:pPr>
        <w:ind w:left="6327" w:hanging="360"/>
      </w:pPr>
    </w:lvl>
    <w:lvl w:ilvl="7" w:tplc="FFFFFFFF" w:tentative="1">
      <w:start w:val="1"/>
      <w:numFmt w:val="lowerLetter"/>
      <w:lvlText w:val="%8."/>
      <w:lvlJc w:val="left"/>
      <w:pPr>
        <w:ind w:left="7047" w:hanging="360"/>
      </w:pPr>
    </w:lvl>
    <w:lvl w:ilvl="8" w:tplc="FFFFFFFF" w:tentative="1">
      <w:start w:val="1"/>
      <w:numFmt w:val="lowerRoman"/>
      <w:lvlText w:val="%9."/>
      <w:lvlJc w:val="right"/>
      <w:pPr>
        <w:ind w:left="7767" w:hanging="180"/>
      </w:pPr>
    </w:lvl>
  </w:abstractNum>
  <w:abstractNum w:abstractNumId="4">
    <w:nsid w:val="05937694"/>
    <w:multiLevelType w:val="hybridMultilevel"/>
    <w:tmpl w:val="EB163028"/>
    <w:lvl w:ilvl="0" w:tplc="E87C96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136FC7"/>
    <w:multiLevelType w:val="hybridMultilevel"/>
    <w:tmpl w:val="2580FF8E"/>
    <w:lvl w:ilvl="0" w:tplc="FFFFFFFF">
      <w:start w:val="1"/>
      <w:numFmt w:val="lowerLetter"/>
      <w:lvlText w:val="%1."/>
      <w:lvlJc w:val="left"/>
      <w:pPr>
        <w:ind w:left="2007" w:hanging="360"/>
      </w:pPr>
    </w:lvl>
    <w:lvl w:ilvl="1" w:tplc="FFFFFFFF" w:tentative="1">
      <w:start w:val="1"/>
      <w:numFmt w:val="lowerLetter"/>
      <w:lvlText w:val="%2."/>
      <w:lvlJc w:val="left"/>
      <w:pPr>
        <w:ind w:left="2727" w:hanging="360"/>
      </w:pPr>
    </w:lvl>
    <w:lvl w:ilvl="2" w:tplc="FFFFFFFF" w:tentative="1">
      <w:start w:val="1"/>
      <w:numFmt w:val="lowerRoman"/>
      <w:lvlText w:val="%3."/>
      <w:lvlJc w:val="right"/>
      <w:pPr>
        <w:ind w:left="3447" w:hanging="180"/>
      </w:pPr>
    </w:lvl>
    <w:lvl w:ilvl="3" w:tplc="FFFFFFFF" w:tentative="1">
      <w:start w:val="1"/>
      <w:numFmt w:val="decimal"/>
      <w:lvlText w:val="%4."/>
      <w:lvlJc w:val="left"/>
      <w:pPr>
        <w:ind w:left="4167" w:hanging="360"/>
      </w:pPr>
    </w:lvl>
    <w:lvl w:ilvl="4" w:tplc="FFFFFFFF" w:tentative="1">
      <w:start w:val="1"/>
      <w:numFmt w:val="lowerLetter"/>
      <w:lvlText w:val="%5."/>
      <w:lvlJc w:val="left"/>
      <w:pPr>
        <w:ind w:left="4887" w:hanging="360"/>
      </w:pPr>
    </w:lvl>
    <w:lvl w:ilvl="5" w:tplc="FFFFFFFF" w:tentative="1">
      <w:start w:val="1"/>
      <w:numFmt w:val="lowerRoman"/>
      <w:lvlText w:val="%6."/>
      <w:lvlJc w:val="right"/>
      <w:pPr>
        <w:ind w:left="5607" w:hanging="180"/>
      </w:pPr>
    </w:lvl>
    <w:lvl w:ilvl="6" w:tplc="FFFFFFFF" w:tentative="1">
      <w:start w:val="1"/>
      <w:numFmt w:val="decimal"/>
      <w:lvlText w:val="%7."/>
      <w:lvlJc w:val="left"/>
      <w:pPr>
        <w:ind w:left="6327" w:hanging="360"/>
      </w:pPr>
    </w:lvl>
    <w:lvl w:ilvl="7" w:tplc="FFFFFFFF" w:tentative="1">
      <w:start w:val="1"/>
      <w:numFmt w:val="lowerLetter"/>
      <w:lvlText w:val="%8."/>
      <w:lvlJc w:val="left"/>
      <w:pPr>
        <w:ind w:left="7047" w:hanging="360"/>
      </w:pPr>
    </w:lvl>
    <w:lvl w:ilvl="8" w:tplc="FFFFFFFF" w:tentative="1">
      <w:start w:val="1"/>
      <w:numFmt w:val="lowerRoman"/>
      <w:lvlText w:val="%9."/>
      <w:lvlJc w:val="right"/>
      <w:pPr>
        <w:ind w:left="7767" w:hanging="180"/>
      </w:pPr>
    </w:lvl>
  </w:abstractNum>
  <w:abstractNum w:abstractNumId="6">
    <w:nsid w:val="0DAB0862"/>
    <w:multiLevelType w:val="hybridMultilevel"/>
    <w:tmpl w:val="9EAA5124"/>
    <w:lvl w:ilvl="0" w:tplc="04090001">
      <w:start w:val="1"/>
      <w:numFmt w:val="bullet"/>
      <w:lvlText w:val=""/>
      <w:lvlJc w:val="left"/>
      <w:pPr>
        <w:ind w:left="1746" w:hanging="360"/>
      </w:pPr>
      <w:rPr>
        <w:rFonts w:ascii="Symbol" w:hAnsi="Symbol" w:hint="default"/>
      </w:rPr>
    </w:lvl>
    <w:lvl w:ilvl="1" w:tplc="04090003" w:tentative="1">
      <w:start w:val="1"/>
      <w:numFmt w:val="bullet"/>
      <w:lvlText w:val="o"/>
      <w:lvlJc w:val="left"/>
      <w:pPr>
        <w:ind w:left="2466" w:hanging="360"/>
      </w:pPr>
      <w:rPr>
        <w:rFonts w:ascii="Courier New" w:hAnsi="Courier New" w:cs="Courier New" w:hint="default"/>
      </w:rPr>
    </w:lvl>
    <w:lvl w:ilvl="2" w:tplc="04090005" w:tentative="1">
      <w:start w:val="1"/>
      <w:numFmt w:val="bullet"/>
      <w:lvlText w:val=""/>
      <w:lvlJc w:val="left"/>
      <w:pPr>
        <w:ind w:left="3186" w:hanging="360"/>
      </w:pPr>
      <w:rPr>
        <w:rFonts w:ascii="Wingdings" w:hAnsi="Wingdings" w:hint="default"/>
      </w:rPr>
    </w:lvl>
    <w:lvl w:ilvl="3" w:tplc="04090001" w:tentative="1">
      <w:start w:val="1"/>
      <w:numFmt w:val="bullet"/>
      <w:lvlText w:val=""/>
      <w:lvlJc w:val="left"/>
      <w:pPr>
        <w:ind w:left="3906" w:hanging="360"/>
      </w:pPr>
      <w:rPr>
        <w:rFonts w:ascii="Symbol" w:hAnsi="Symbol" w:hint="default"/>
      </w:rPr>
    </w:lvl>
    <w:lvl w:ilvl="4" w:tplc="04090003" w:tentative="1">
      <w:start w:val="1"/>
      <w:numFmt w:val="bullet"/>
      <w:lvlText w:val="o"/>
      <w:lvlJc w:val="left"/>
      <w:pPr>
        <w:ind w:left="4626" w:hanging="360"/>
      </w:pPr>
      <w:rPr>
        <w:rFonts w:ascii="Courier New" w:hAnsi="Courier New" w:cs="Courier New" w:hint="default"/>
      </w:rPr>
    </w:lvl>
    <w:lvl w:ilvl="5" w:tplc="04090005" w:tentative="1">
      <w:start w:val="1"/>
      <w:numFmt w:val="bullet"/>
      <w:lvlText w:val=""/>
      <w:lvlJc w:val="left"/>
      <w:pPr>
        <w:ind w:left="5346" w:hanging="360"/>
      </w:pPr>
      <w:rPr>
        <w:rFonts w:ascii="Wingdings" w:hAnsi="Wingdings" w:hint="default"/>
      </w:rPr>
    </w:lvl>
    <w:lvl w:ilvl="6" w:tplc="04090001" w:tentative="1">
      <w:start w:val="1"/>
      <w:numFmt w:val="bullet"/>
      <w:lvlText w:val=""/>
      <w:lvlJc w:val="left"/>
      <w:pPr>
        <w:ind w:left="6066" w:hanging="360"/>
      </w:pPr>
      <w:rPr>
        <w:rFonts w:ascii="Symbol" w:hAnsi="Symbol" w:hint="default"/>
      </w:rPr>
    </w:lvl>
    <w:lvl w:ilvl="7" w:tplc="04090003" w:tentative="1">
      <w:start w:val="1"/>
      <w:numFmt w:val="bullet"/>
      <w:lvlText w:val="o"/>
      <w:lvlJc w:val="left"/>
      <w:pPr>
        <w:ind w:left="6786" w:hanging="360"/>
      </w:pPr>
      <w:rPr>
        <w:rFonts w:ascii="Courier New" w:hAnsi="Courier New" w:cs="Courier New" w:hint="default"/>
      </w:rPr>
    </w:lvl>
    <w:lvl w:ilvl="8" w:tplc="04090005" w:tentative="1">
      <w:start w:val="1"/>
      <w:numFmt w:val="bullet"/>
      <w:lvlText w:val=""/>
      <w:lvlJc w:val="left"/>
      <w:pPr>
        <w:ind w:left="7506" w:hanging="360"/>
      </w:pPr>
      <w:rPr>
        <w:rFonts w:ascii="Wingdings" w:hAnsi="Wingdings" w:hint="default"/>
      </w:rPr>
    </w:lvl>
  </w:abstractNum>
  <w:abstractNum w:abstractNumId="7">
    <w:nsid w:val="0EBB6084"/>
    <w:multiLevelType w:val="hybridMultilevel"/>
    <w:tmpl w:val="32FC6D90"/>
    <w:lvl w:ilvl="0" w:tplc="FA24F93C">
      <w:start w:val="1"/>
      <w:numFmt w:val="lowerLetter"/>
      <w:lvlText w:val="%1."/>
      <w:lvlJc w:val="left"/>
      <w:pPr>
        <w:ind w:left="2220" w:hanging="360"/>
      </w:pPr>
      <w:rPr>
        <w:rFonts w:hint="default"/>
      </w:rPr>
    </w:lvl>
    <w:lvl w:ilvl="1" w:tplc="04090019" w:tentative="1">
      <w:start w:val="1"/>
      <w:numFmt w:val="lowerLetter"/>
      <w:lvlText w:val="%2."/>
      <w:lvlJc w:val="left"/>
      <w:pPr>
        <w:ind w:left="2940" w:hanging="360"/>
      </w:pPr>
    </w:lvl>
    <w:lvl w:ilvl="2" w:tplc="0409001B" w:tentative="1">
      <w:start w:val="1"/>
      <w:numFmt w:val="lowerRoman"/>
      <w:lvlText w:val="%3."/>
      <w:lvlJc w:val="right"/>
      <w:pPr>
        <w:ind w:left="3660" w:hanging="180"/>
      </w:pPr>
    </w:lvl>
    <w:lvl w:ilvl="3" w:tplc="0409000F" w:tentative="1">
      <w:start w:val="1"/>
      <w:numFmt w:val="decimal"/>
      <w:lvlText w:val="%4."/>
      <w:lvlJc w:val="left"/>
      <w:pPr>
        <w:ind w:left="4380" w:hanging="360"/>
      </w:pPr>
    </w:lvl>
    <w:lvl w:ilvl="4" w:tplc="04090019" w:tentative="1">
      <w:start w:val="1"/>
      <w:numFmt w:val="lowerLetter"/>
      <w:lvlText w:val="%5."/>
      <w:lvlJc w:val="left"/>
      <w:pPr>
        <w:ind w:left="5100" w:hanging="360"/>
      </w:pPr>
    </w:lvl>
    <w:lvl w:ilvl="5" w:tplc="0409001B" w:tentative="1">
      <w:start w:val="1"/>
      <w:numFmt w:val="lowerRoman"/>
      <w:lvlText w:val="%6."/>
      <w:lvlJc w:val="right"/>
      <w:pPr>
        <w:ind w:left="5820" w:hanging="180"/>
      </w:pPr>
    </w:lvl>
    <w:lvl w:ilvl="6" w:tplc="0409000F" w:tentative="1">
      <w:start w:val="1"/>
      <w:numFmt w:val="decimal"/>
      <w:lvlText w:val="%7."/>
      <w:lvlJc w:val="left"/>
      <w:pPr>
        <w:ind w:left="6540" w:hanging="360"/>
      </w:pPr>
    </w:lvl>
    <w:lvl w:ilvl="7" w:tplc="04090019" w:tentative="1">
      <w:start w:val="1"/>
      <w:numFmt w:val="lowerLetter"/>
      <w:lvlText w:val="%8."/>
      <w:lvlJc w:val="left"/>
      <w:pPr>
        <w:ind w:left="7260" w:hanging="360"/>
      </w:pPr>
    </w:lvl>
    <w:lvl w:ilvl="8" w:tplc="0409001B" w:tentative="1">
      <w:start w:val="1"/>
      <w:numFmt w:val="lowerRoman"/>
      <w:lvlText w:val="%9."/>
      <w:lvlJc w:val="right"/>
      <w:pPr>
        <w:ind w:left="7980" w:hanging="180"/>
      </w:pPr>
    </w:lvl>
  </w:abstractNum>
  <w:abstractNum w:abstractNumId="8">
    <w:nsid w:val="1C56357F"/>
    <w:multiLevelType w:val="hybridMultilevel"/>
    <w:tmpl w:val="3252CC68"/>
    <w:lvl w:ilvl="0" w:tplc="9C4A557E">
      <w:start w:val="1"/>
      <w:numFmt w:val="decimal"/>
      <w:lvlText w:val="[%1]"/>
      <w:lvlJc w:val="center"/>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23B5BDE"/>
    <w:multiLevelType w:val="hybridMultilevel"/>
    <w:tmpl w:val="195E77D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2833F5B"/>
    <w:multiLevelType w:val="hybridMultilevel"/>
    <w:tmpl w:val="AA646538"/>
    <w:lvl w:ilvl="0" w:tplc="04090001">
      <w:start w:val="1"/>
      <w:numFmt w:val="bullet"/>
      <w:lvlText w:val=""/>
      <w:lvlJc w:val="left"/>
      <w:pPr>
        <w:ind w:left="1746" w:hanging="360"/>
      </w:pPr>
      <w:rPr>
        <w:rFonts w:ascii="Symbol" w:hAnsi="Symbol" w:hint="default"/>
      </w:rPr>
    </w:lvl>
    <w:lvl w:ilvl="1" w:tplc="04090003" w:tentative="1">
      <w:start w:val="1"/>
      <w:numFmt w:val="bullet"/>
      <w:lvlText w:val="o"/>
      <w:lvlJc w:val="left"/>
      <w:pPr>
        <w:ind w:left="2466" w:hanging="360"/>
      </w:pPr>
      <w:rPr>
        <w:rFonts w:ascii="Courier New" w:hAnsi="Courier New" w:cs="Courier New" w:hint="default"/>
      </w:rPr>
    </w:lvl>
    <w:lvl w:ilvl="2" w:tplc="04090005" w:tentative="1">
      <w:start w:val="1"/>
      <w:numFmt w:val="bullet"/>
      <w:lvlText w:val=""/>
      <w:lvlJc w:val="left"/>
      <w:pPr>
        <w:ind w:left="3186" w:hanging="360"/>
      </w:pPr>
      <w:rPr>
        <w:rFonts w:ascii="Wingdings" w:hAnsi="Wingdings" w:hint="default"/>
      </w:rPr>
    </w:lvl>
    <w:lvl w:ilvl="3" w:tplc="04090001" w:tentative="1">
      <w:start w:val="1"/>
      <w:numFmt w:val="bullet"/>
      <w:lvlText w:val=""/>
      <w:lvlJc w:val="left"/>
      <w:pPr>
        <w:ind w:left="3906" w:hanging="360"/>
      </w:pPr>
      <w:rPr>
        <w:rFonts w:ascii="Symbol" w:hAnsi="Symbol" w:hint="default"/>
      </w:rPr>
    </w:lvl>
    <w:lvl w:ilvl="4" w:tplc="04090003" w:tentative="1">
      <w:start w:val="1"/>
      <w:numFmt w:val="bullet"/>
      <w:lvlText w:val="o"/>
      <w:lvlJc w:val="left"/>
      <w:pPr>
        <w:ind w:left="4626" w:hanging="360"/>
      </w:pPr>
      <w:rPr>
        <w:rFonts w:ascii="Courier New" w:hAnsi="Courier New" w:cs="Courier New" w:hint="default"/>
      </w:rPr>
    </w:lvl>
    <w:lvl w:ilvl="5" w:tplc="04090005" w:tentative="1">
      <w:start w:val="1"/>
      <w:numFmt w:val="bullet"/>
      <w:lvlText w:val=""/>
      <w:lvlJc w:val="left"/>
      <w:pPr>
        <w:ind w:left="5346" w:hanging="360"/>
      </w:pPr>
      <w:rPr>
        <w:rFonts w:ascii="Wingdings" w:hAnsi="Wingdings" w:hint="default"/>
      </w:rPr>
    </w:lvl>
    <w:lvl w:ilvl="6" w:tplc="04090001" w:tentative="1">
      <w:start w:val="1"/>
      <w:numFmt w:val="bullet"/>
      <w:lvlText w:val=""/>
      <w:lvlJc w:val="left"/>
      <w:pPr>
        <w:ind w:left="6066" w:hanging="360"/>
      </w:pPr>
      <w:rPr>
        <w:rFonts w:ascii="Symbol" w:hAnsi="Symbol" w:hint="default"/>
      </w:rPr>
    </w:lvl>
    <w:lvl w:ilvl="7" w:tplc="04090003" w:tentative="1">
      <w:start w:val="1"/>
      <w:numFmt w:val="bullet"/>
      <w:lvlText w:val="o"/>
      <w:lvlJc w:val="left"/>
      <w:pPr>
        <w:ind w:left="6786" w:hanging="360"/>
      </w:pPr>
      <w:rPr>
        <w:rFonts w:ascii="Courier New" w:hAnsi="Courier New" w:cs="Courier New" w:hint="default"/>
      </w:rPr>
    </w:lvl>
    <w:lvl w:ilvl="8" w:tplc="04090005" w:tentative="1">
      <w:start w:val="1"/>
      <w:numFmt w:val="bullet"/>
      <w:lvlText w:val=""/>
      <w:lvlJc w:val="left"/>
      <w:pPr>
        <w:ind w:left="7506" w:hanging="360"/>
      </w:pPr>
      <w:rPr>
        <w:rFonts w:ascii="Wingdings" w:hAnsi="Wingdings" w:hint="default"/>
      </w:rPr>
    </w:lvl>
  </w:abstractNum>
  <w:abstractNum w:abstractNumId="11">
    <w:nsid w:val="258777AB"/>
    <w:multiLevelType w:val="hybridMultilevel"/>
    <w:tmpl w:val="3F1A24DC"/>
    <w:lvl w:ilvl="0" w:tplc="38090019">
      <w:start w:val="1"/>
      <w:numFmt w:val="lowerLetter"/>
      <w:lvlText w:val="%1."/>
      <w:lvlJc w:val="left"/>
      <w:pPr>
        <w:ind w:left="2007" w:hanging="360"/>
      </w:pPr>
    </w:lvl>
    <w:lvl w:ilvl="1" w:tplc="38090019" w:tentative="1">
      <w:start w:val="1"/>
      <w:numFmt w:val="lowerLetter"/>
      <w:lvlText w:val="%2."/>
      <w:lvlJc w:val="left"/>
      <w:pPr>
        <w:ind w:left="2727" w:hanging="360"/>
      </w:pPr>
    </w:lvl>
    <w:lvl w:ilvl="2" w:tplc="3809001B" w:tentative="1">
      <w:start w:val="1"/>
      <w:numFmt w:val="lowerRoman"/>
      <w:lvlText w:val="%3."/>
      <w:lvlJc w:val="right"/>
      <w:pPr>
        <w:ind w:left="3447" w:hanging="180"/>
      </w:pPr>
    </w:lvl>
    <w:lvl w:ilvl="3" w:tplc="3809000F" w:tentative="1">
      <w:start w:val="1"/>
      <w:numFmt w:val="decimal"/>
      <w:lvlText w:val="%4."/>
      <w:lvlJc w:val="left"/>
      <w:pPr>
        <w:ind w:left="4167" w:hanging="360"/>
      </w:pPr>
    </w:lvl>
    <w:lvl w:ilvl="4" w:tplc="38090019" w:tentative="1">
      <w:start w:val="1"/>
      <w:numFmt w:val="lowerLetter"/>
      <w:lvlText w:val="%5."/>
      <w:lvlJc w:val="left"/>
      <w:pPr>
        <w:ind w:left="4887" w:hanging="360"/>
      </w:pPr>
    </w:lvl>
    <w:lvl w:ilvl="5" w:tplc="3809001B" w:tentative="1">
      <w:start w:val="1"/>
      <w:numFmt w:val="lowerRoman"/>
      <w:lvlText w:val="%6."/>
      <w:lvlJc w:val="right"/>
      <w:pPr>
        <w:ind w:left="5607" w:hanging="180"/>
      </w:pPr>
    </w:lvl>
    <w:lvl w:ilvl="6" w:tplc="3809000F" w:tentative="1">
      <w:start w:val="1"/>
      <w:numFmt w:val="decimal"/>
      <w:lvlText w:val="%7."/>
      <w:lvlJc w:val="left"/>
      <w:pPr>
        <w:ind w:left="6327" w:hanging="360"/>
      </w:pPr>
    </w:lvl>
    <w:lvl w:ilvl="7" w:tplc="38090019" w:tentative="1">
      <w:start w:val="1"/>
      <w:numFmt w:val="lowerLetter"/>
      <w:lvlText w:val="%8."/>
      <w:lvlJc w:val="left"/>
      <w:pPr>
        <w:ind w:left="7047" w:hanging="360"/>
      </w:pPr>
    </w:lvl>
    <w:lvl w:ilvl="8" w:tplc="3809001B" w:tentative="1">
      <w:start w:val="1"/>
      <w:numFmt w:val="lowerRoman"/>
      <w:lvlText w:val="%9."/>
      <w:lvlJc w:val="right"/>
      <w:pPr>
        <w:ind w:left="7767" w:hanging="180"/>
      </w:pPr>
    </w:lvl>
  </w:abstractNum>
  <w:abstractNum w:abstractNumId="12">
    <w:nsid w:val="29AE36ED"/>
    <w:multiLevelType w:val="hybridMultilevel"/>
    <w:tmpl w:val="61CEB700"/>
    <w:lvl w:ilvl="0" w:tplc="51B613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D39168A"/>
    <w:multiLevelType w:val="hybridMultilevel"/>
    <w:tmpl w:val="A9607AEE"/>
    <w:lvl w:ilvl="0" w:tplc="06E83618">
      <w:start w:val="1"/>
      <w:numFmt w:val="decimal"/>
      <w:lvlText w:val="%1)"/>
      <w:lvlJc w:val="left"/>
      <w:pPr>
        <w:ind w:left="1860" w:hanging="360"/>
      </w:pPr>
      <w:rPr>
        <w:rFonts w:hint="default"/>
      </w:r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14">
    <w:nsid w:val="31787BC4"/>
    <w:multiLevelType w:val="hybridMultilevel"/>
    <w:tmpl w:val="4482B4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31D0BF5"/>
    <w:multiLevelType w:val="hybridMultilevel"/>
    <w:tmpl w:val="763EA9B8"/>
    <w:lvl w:ilvl="0" w:tplc="51B613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4BB2889"/>
    <w:multiLevelType w:val="hybridMultilevel"/>
    <w:tmpl w:val="C038CA38"/>
    <w:lvl w:ilvl="0" w:tplc="6D1C54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55E23C4"/>
    <w:multiLevelType w:val="hybridMultilevel"/>
    <w:tmpl w:val="F0C2C7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749267B"/>
    <w:multiLevelType w:val="hybridMultilevel"/>
    <w:tmpl w:val="F00802D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nsid w:val="3867032E"/>
    <w:multiLevelType w:val="hybridMultilevel"/>
    <w:tmpl w:val="39C47888"/>
    <w:lvl w:ilvl="0" w:tplc="04090011">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0">
    <w:nsid w:val="3A731E1E"/>
    <w:multiLevelType w:val="hybridMultilevel"/>
    <w:tmpl w:val="1A08F188"/>
    <w:lvl w:ilvl="0" w:tplc="83ACDE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54D6ECF"/>
    <w:multiLevelType w:val="hybridMultilevel"/>
    <w:tmpl w:val="8DFC9C3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80E03C9"/>
    <w:multiLevelType w:val="hybridMultilevel"/>
    <w:tmpl w:val="7EE0F4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91854FF"/>
    <w:multiLevelType w:val="hybridMultilevel"/>
    <w:tmpl w:val="EB12B0EA"/>
    <w:lvl w:ilvl="0" w:tplc="51B613E4">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9C66667"/>
    <w:multiLevelType w:val="hybridMultilevel"/>
    <w:tmpl w:val="8C6A61C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nsid w:val="4C312803"/>
    <w:multiLevelType w:val="hybridMultilevel"/>
    <w:tmpl w:val="D2E898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D7719BD"/>
    <w:multiLevelType w:val="hybridMultilevel"/>
    <w:tmpl w:val="4904B416"/>
    <w:lvl w:ilvl="0" w:tplc="04090011">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7">
    <w:nsid w:val="4DF73392"/>
    <w:multiLevelType w:val="hybridMultilevel"/>
    <w:tmpl w:val="2C70546A"/>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8">
    <w:nsid w:val="50A50DB4"/>
    <w:multiLevelType w:val="hybridMultilevel"/>
    <w:tmpl w:val="E88836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30E0CAA"/>
    <w:multiLevelType w:val="hybridMultilevel"/>
    <w:tmpl w:val="F61C138A"/>
    <w:lvl w:ilvl="0" w:tplc="CE1A601E">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4E50A5A"/>
    <w:multiLevelType w:val="hybridMultilevel"/>
    <w:tmpl w:val="A8F2DAB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6D31849"/>
    <w:multiLevelType w:val="hybridMultilevel"/>
    <w:tmpl w:val="A2AAC000"/>
    <w:lvl w:ilvl="0" w:tplc="38090019">
      <w:start w:val="1"/>
      <w:numFmt w:val="lowerLetter"/>
      <w:lvlText w:val="%1."/>
      <w:lvlJc w:val="left"/>
      <w:pPr>
        <w:ind w:left="2007" w:hanging="360"/>
      </w:pPr>
    </w:lvl>
    <w:lvl w:ilvl="1" w:tplc="38090019" w:tentative="1">
      <w:start w:val="1"/>
      <w:numFmt w:val="lowerLetter"/>
      <w:lvlText w:val="%2."/>
      <w:lvlJc w:val="left"/>
      <w:pPr>
        <w:ind w:left="2727" w:hanging="360"/>
      </w:pPr>
    </w:lvl>
    <w:lvl w:ilvl="2" w:tplc="3809001B" w:tentative="1">
      <w:start w:val="1"/>
      <w:numFmt w:val="lowerRoman"/>
      <w:lvlText w:val="%3."/>
      <w:lvlJc w:val="right"/>
      <w:pPr>
        <w:ind w:left="3447" w:hanging="180"/>
      </w:pPr>
    </w:lvl>
    <w:lvl w:ilvl="3" w:tplc="3809000F" w:tentative="1">
      <w:start w:val="1"/>
      <w:numFmt w:val="decimal"/>
      <w:lvlText w:val="%4."/>
      <w:lvlJc w:val="left"/>
      <w:pPr>
        <w:ind w:left="4167" w:hanging="360"/>
      </w:pPr>
    </w:lvl>
    <w:lvl w:ilvl="4" w:tplc="38090019" w:tentative="1">
      <w:start w:val="1"/>
      <w:numFmt w:val="lowerLetter"/>
      <w:lvlText w:val="%5."/>
      <w:lvlJc w:val="left"/>
      <w:pPr>
        <w:ind w:left="4887" w:hanging="360"/>
      </w:pPr>
    </w:lvl>
    <w:lvl w:ilvl="5" w:tplc="3809001B" w:tentative="1">
      <w:start w:val="1"/>
      <w:numFmt w:val="lowerRoman"/>
      <w:lvlText w:val="%6."/>
      <w:lvlJc w:val="right"/>
      <w:pPr>
        <w:ind w:left="5607" w:hanging="180"/>
      </w:pPr>
    </w:lvl>
    <w:lvl w:ilvl="6" w:tplc="3809000F" w:tentative="1">
      <w:start w:val="1"/>
      <w:numFmt w:val="decimal"/>
      <w:lvlText w:val="%7."/>
      <w:lvlJc w:val="left"/>
      <w:pPr>
        <w:ind w:left="6327" w:hanging="360"/>
      </w:pPr>
    </w:lvl>
    <w:lvl w:ilvl="7" w:tplc="38090019" w:tentative="1">
      <w:start w:val="1"/>
      <w:numFmt w:val="lowerLetter"/>
      <w:lvlText w:val="%8."/>
      <w:lvlJc w:val="left"/>
      <w:pPr>
        <w:ind w:left="7047" w:hanging="360"/>
      </w:pPr>
    </w:lvl>
    <w:lvl w:ilvl="8" w:tplc="3809001B" w:tentative="1">
      <w:start w:val="1"/>
      <w:numFmt w:val="lowerRoman"/>
      <w:lvlText w:val="%9."/>
      <w:lvlJc w:val="right"/>
      <w:pPr>
        <w:ind w:left="7767" w:hanging="180"/>
      </w:pPr>
    </w:lvl>
  </w:abstractNum>
  <w:abstractNum w:abstractNumId="32">
    <w:nsid w:val="588C3173"/>
    <w:multiLevelType w:val="hybridMultilevel"/>
    <w:tmpl w:val="6EE6DD2A"/>
    <w:lvl w:ilvl="0" w:tplc="AFDE4ED8">
      <w:start w:val="1"/>
      <w:numFmt w:val="decimal"/>
      <w:lvlText w:val="%1."/>
      <w:lvlJc w:val="left"/>
      <w:pPr>
        <w:ind w:left="360" w:hanging="360"/>
      </w:pPr>
    </w:lvl>
    <w:lvl w:ilvl="1" w:tplc="070245D6" w:tentative="1">
      <w:start w:val="1"/>
      <w:numFmt w:val="lowerLetter"/>
      <w:lvlText w:val="%2."/>
      <w:lvlJc w:val="left"/>
      <w:pPr>
        <w:ind w:left="1080" w:hanging="360"/>
      </w:pPr>
    </w:lvl>
    <w:lvl w:ilvl="2" w:tplc="AD9A99A0" w:tentative="1">
      <w:start w:val="1"/>
      <w:numFmt w:val="lowerRoman"/>
      <w:lvlText w:val="%3."/>
      <w:lvlJc w:val="right"/>
      <w:pPr>
        <w:ind w:left="1800" w:hanging="180"/>
      </w:pPr>
    </w:lvl>
    <w:lvl w:ilvl="3" w:tplc="FE8A96E8" w:tentative="1">
      <w:start w:val="1"/>
      <w:numFmt w:val="decimal"/>
      <w:lvlText w:val="%4."/>
      <w:lvlJc w:val="left"/>
      <w:pPr>
        <w:ind w:left="2520" w:hanging="360"/>
      </w:pPr>
    </w:lvl>
    <w:lvl w:ilvl="4" w:tplc="CFF44A2A" w:tentative="1">
      <w:start w:val="1"/>
      <w:numFmt w:val="lowerLetter"/>
      <w:lvlText w:val="%5."/>
      <w:lvlJc w:val="left"/>
      <w:pPr>
        <w:ind w:left="3240" w:hanging="360"/>
      </w:pPr>
    </w:lvl>
    <w:lvl w:ilvl="5" w:tplc="93164A66" w:tentative="1">
      <w:start w:val="1"/>
      <w:numFmt w:val="lowerRoman"/>
      <w:lvlText w:val="%6."/>
      <w:lvlJc w:val="right"/>
      <w:pPr>
        <w:ind w:left="3960" w:hanging="180"/>
      </w:pPr>
    </w:lvl>
    <w:lvl w:ilvl="6" w:tplc="8CC4D00E" w:tentative="1">
      <w:start w:val="1"/>
      <w:numFmt w:val="decimal"/>
      <w:lvlText w:val="%7."/>
      <w:lvlJc w:val="left"/>
      <w:pPr>
        <w:ind w:left="4680" w:hanging="360"/>
      </w:pPr>
    </w:lvl>
    <w:lvl w:ilvl="7" w:tplc="2A0692B0" w:tentative="1">
      <w:start w:val="1"/>
      <w:numFmt w:val="lowerLetter"/>
      <w:lvlText w:val="%8."/>
      <w:lvlJc w:val="left"/>
      <w:pPr>
        <w:ind w:left="5400" w:hanging="360"/>
      </w:pPr>
    </w:lvl>
    <w:lvl w:ilvl="8" w:tplc="E3248562" w:tentative="1">
      <w:start w:val="1"/>
      <w:numFmt w:val="lowerRoman"/>
      <w:lvlText w:val="%9."/>
      <w:lvlJc w:val="right"/>
      <w:pPr>
        <w:ind w:left="6120" w:hanging="180"/>
      </w:pPr>
    </w:lvl>
  </w:abstractNum>
  <w:abstractNum w:abstractNumId="33">
    <w:nsid w:val="58DC2F69"/>
    <w:multiLevelType w:val="hybridMultilevel"/>
    <w:tmpl w:val="2FAAFA7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nsid w:val="5A497A24"/>
    <w:multiLevelType w:val="hybridMultilevel"/>
    <w:tmpl w:val="87E26C2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DEE4EEF"/>
    <w:multiLevelType w:val="hybridMultilevel"/>
    <w:tmpl w:val="E9620938"/>
    <w:lvl w:ilvl="0" w:tplc="04090019">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36">
    <w:nsid w:val="5E92595B"/>
    <w:multiLevelType w:val="hybridMultilevel"/>
    <w:tmpl w:val="77B4D5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FB1462C"/>
    <w:multiLevelType w:val="hybridMultilevel"/>
    <w:tmpl w:val="9C50389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1AC4AF3"/>
    <w:multiLevelType w:val="hybridMultilevel"/>
    <w:tmpl w:val="4AF6577C"/>
    <w:lvl w:ilvl="0" w:tplc="3BDA673C">
      <w:start w:val="1"/>
      <w:numFmt w:val="low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33A7349"/>
    <w:multiLevelType w:val="hybridMultilevel"/>
    <w:tmpl w:val="76E4A47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601132F"/>
    <w:multiLevelType w:val="hybridMultilevel"/>
    <w:tmpl w:val="AE800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9D613B7"/>
    <w:multiLevelType w:val="hybridMultilevel"/>
    <w:tmpl w:val="0D26B72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B060EB7"/>
    <w:multiLevelType w:val="hybridMultilevel"/>
    <w:tmpl w:val="ABD4561E"/>
    <w:lvl w:ilvl="0" w:tplc="04090015">
      <w:start w:val="1"/>
      <w:numFmt w:val="upperLetter"/>
      <w:lvlText w:val="%1."/>
      <w:lvlJc w:val="left"/>
      <w:pPr>
        <w:ind w:left="720" w:hanging="360"/>
      </w:pPr>
      <w:rPr>
        <w:rFonts w:hint="default"/>
      </w:rPr>
    </w:lvl>
    <w:lvl w:ilvl="1" w:tplc="35068C48">
      <w:start w:val="1"/>
      <w:numFmt w:val="lowerLetter"/>
      <w:lvlText w:val="%2."/>
      <w:lvlJc w:val="left"/>
      <w:pPr>
        <w:ind w:left="1440" w:hanging="360"/>
      </w:pPr>
      <w:rPr>
        <w:rFonts w:hint="default"/>
      </w:rPr>
    </w:lvl>
    <w:lvl w:ilvl="2" w:tplc="372057BA">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B92156D"/>
    <w:multiLevelType w:val="hybridMultilevel"/>
    <w:tmpl w:val="F2683076"/>
    <w:lvl w:ilvl="0" w:tplc="2800F4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79A87C76"/>
    <w:multiLevelType w:val="hybridMultilevel"/>
    <w:tmpl w:val="3582322A"/>
    <w:lvl w:ilvl="0" w:tplc="E4121C18">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45">
    <w:nsid w:val="7C9771C5"/>
    <w:multiLevelType w:val="hybridMultilevel"/>
    <w:tmpl w:val="E2907092"/>
    <w:lvl w:ilvl="0" w:tplc="04090001">
      <w:start w:val="1"/>
      <w:numFmt w:val="bullet"/>
      <w:lvlText w:val=""/>
      <w:lvlJc w:val="left"/>
      <w:pPr>
        <w:ind w:left="1746" w:hanging="360"/>
      </w:pPr>
      <w:rPr>
        <w:rFonts w:ascii="Symbol" w:hAnsi="Symbol" w:hint="default"/>
      </w:rPr>
    </w:lvl>
    <w:lvl w:ilvl="1" w:tplc="04090003" w:tentative="1">
      <w:start w:val="1"/>
      <w:numFmt w:val="bullet"/>
      <w:lvlText w:val="o"/>
      <w:lvlJc w:val="left"/>
      <w:pPr>
        <w:ind w:left="2466" w:hanging="360"/>
      </w:pPr>
      <w:rPr>
        <w:rFonts w:ascii="Courier New" w:hAnsi="Courier New" w:cs="Courier New" w:hint="default"/>
      </w:rPr>
    </w:lvl>
    <w:lvl w:ilvl="2" w:tplc="04090005" w:tentative="1">
      <w:start w:val="1"/>
      <w:numFmt w:val="bullet"/>
      <w:lvlText w:val=""/>
      <w:lvlJc w:val="left"/>
      <w:pPr>
        <w:ind w:left="3186" w:hanging="360"/>
      </w:pPr>
      <w:rPr>
        <w:rFonts w:ascii="Wingdings" w:hAnsi="Wingdings" w:hint="default"/>
      </w:rPr>
    </w:lvl>
    <w:lvl w:ilvl="3" w:tplc="04090001" w:tentative="1">
      <w:start w:val="1"/>
      <w:numFmt w:val="bullet"/>
      <w:lvlText w:val=""/>
      <w:lvlJc w:val="left"/>
      <w:pPr>
        <w:ind w:left="3906" w:hanging="360"/>
      </w:pPr>
      <w:rPr>
        <w:rFonts w:ascii="Symbol" w:hAnsi="Symbol" w:hint="default"/>
      </w:rPr>
    </w:lvl>
    <w:lvl w:ilvl="4" w:tplc="04090003" w:tentative="1">
      <w:start w:val="1"/>
      <w:numFmt w:val="bullet"/>
      <w:lvlText w:val="o"/>
      <w:lvlJc w:val="left"/>
      <w:pPr>
        <w:ind w:left="4626" w:hanging="360"/>
      </w:pPr>
      <w:rPr>
        <w:rFonts w:ascii="Courier New" w:hAnsi="Courier New" w:cs="Courier New" w:hint="default"/>
      </w:rPr>
    </w:lvl>
    <w:lvl w:ilvl="5" w:tplc="04090005" w:tentative="1">
      <w:start w:val="1"/>
      <w:numFmt w:val="bullet"/>
      <w:lvlText w:val=""/>
      <w:lvlJc w:val="left"/>
      <w:pPr>
        <w:ind w:left="5346" w:hanging="360"/>
      </w:pPr>
      <w:rPr>
        <w:rFonts w:ascii="Wingdings" w:hAnsi="Wingdings" w:hint="default"/>
      </w:rPr>
    </w:lvl>
    <w:lvl w:ilvl="6" w:tplc="04090001" w:tentative="1">
      <w:start w:val="1"/>
      <w:numFmt w:val="bullet"/>
      <w:lvlText w:val=""/>
      <w:lvlJc w:val="left"/>
      <w:pPr>
        <w:ind w:left="6066" w:hanging="360"/>
      </w:pPr>
      <w:rPr>
        <w:rFonts w:ascii="Symbol" w:hAnsi="Symbol" w:hint="default"/>
      </w:rPr>
    </w:lvl>
    <w:lvl w:ilvl="7" w:tplc="04090003" w:tentative="1">
      <w:start w:val="1"/>
      <w:numFmt w:val="bullet"/>
      <w:lvlText w:val="o"/>
      <w:lvlJc w:val="left"/>
      <w:pPr>
        <w:ind w:left="6786" w:hanging="360"/>
      </w:pPr>
      <w:rPr>
        <w:rFonts w:ascii="Courier New" w:hAnsi="Courier New" w:cs="Courier New" w:hint="default"/>
      </w:rPr>
    </w:lvl>
    <w:lvl w:ilvl="8" w:tplc="04090005" w:tentative="1">
      <w:start w:val="1"/>
      <w:numFmt w:val="bullet"/>
      <w:lvlText w:val=""/>
      <w:lvlJc w:val="left"/>
      <w:pPr>
        <w:ind w:left="7506" w:hanging="360"/>
      </w:pPr>
      <w:rPr>
        <w:rFonts w:ascii="Wingdings" w:hAnsi="Wingdings" w:hint="default"/>
      </w:rPr>
    </w:lvl>
  </w:abstractNum>
  <w:abstractNum w:abstractNumId="46">
    <w:nsid w:val="7CB1596A"/>
    <w:multiLevelType w:val="hybridMultilevel"/>
    <w:tmpl w:val="4D4850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D864447"/>
    <w:multiLevelType w:val="hybridMultilevel"/>
    <w:tmpl w:val="58EE1BAE"/>
    <w:lvl w:ilvl="0" w:tplc="CE1A601E">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EE30EC2"/>
    <w:multiLevelType w:val="hybridMultilevel"/>
    <w:tmpl w:val="2C70546A"/>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num w:numId="1">
    <w:abstractNumId w:val="36"/>
  </w:num>
  <w:num w:numId="2">
    <w:abstractNumId w:val="29"/>
  </w:num>
  <w:num w:numId="3">
    <w:abstractNumId w:val="47"/>
  </w:num>
  <w:num w:numId="4">
    <w:abstractNumId w:val="8"/>
  </w:num>
  <w:num w:numId="5">
    <w:abstractNumId w:val="42"/>
  </w:num>
  <w:num w:numId="6">
    <w:abstractNumId w:val="22"/>
  </w:num>
  <w:num w:numId="7">
    <w:abstractNumId w:val="14"/>
  </w:num>
  <w:num w:numId="8">
    <w:abstractNumId w:val="17"/>
  </w:num>
  <w:num w:numId="9">
    <w:abstractNumId w:val="2"/>
  </w:num>
  <w:num w:numId="10">
    <w:abstractNumId w:val="4"/>
  </w:num>
  <w:num w:numId="11">
    <w:abstractNumId w:val="48"/>
  </w:num>
  <w:num w:numId="12">
    <w:abstractNumId w:val="11"/>
  </w:num>
  <w:num w:numId="13">
    <w:abstractNumId w:val="31"/>
  </w:num>
  <w:num w:numId="14">
    <w:abstractNumId w:val="3"/>
  </w:num>
  <w:num w:numId="15">
    <w:abstractNumId w:val="5"/>
  </w:num>
  <w:num w:numId="16">
    <w:abstractNumId w:val="27"/>
  </w:num>
  <w:num w:numId="17">
    <w:abstractNumId w:val="1"/>
  </w:num>
  <w:num w:numId="18">
    <w:abstractNumId w:val="40"/>
  </w:num>
  <w:num w:numId="19">
    <w:abstractNumId w:val="38"/>
  </w:num>
  <w:num w:numId="20">
    <w:abstractNumId w:val="15"/>
  </w:num>
  <w:num w:numId="21">
    <w:abstractNumId w:val="39"/>
  </w:num>
  <w:num w:numId="22">
    <w:abstractNumId w:val="30"/>
  </w:num>
  <w:num w:numId="23">
    <w:abstractNumId w:val="12"/>
  </w:num>
  <w:num w:numId="24">
    <w:abstractNumId w:val="16"/>
  </w:num>
  <w:num w:numId="25">
    <w:abstractNumId w:val="23"/>
  </w:num>
  <w:num w:numId="26">
    <w:abstractNumId w:val="41"/>
  </w:num>
  <w:num w:numId="27">
    <w:abstractNumId w:val="28"/>
  </w:num>
  <w:num w:numId="28">
    <w:abstractNumId w:val="0"/>
  </w:num>
  <w:num w:numId="29">
    <w:abstractNumId w:val="32"/>
  </w:num>
  <w:num w:numId="30">
    <w:abstractNumId w:val="20"/>
  </w:num>
  <w:num w:numId="31">
    <w:abstractNumId w:val="34"/>
  </w:num>
  <w:num w:numId="32">
    <w:abstractNumId w:val="6"/>
  </w:num>
  <w:num w:numId="33">
    <w:abstractNumId w:val="10"/>
  </w:num>
  <w:num w:numId="34">
    <w:abstractNumId w:val="45"/>
  </w:num>
  <w:num w:numId="35">
    <w:abstractNumId w:val="43"/>
  </w:num>
  <w:num w:numId="36">
    <w:abstractNumId w:val="18"/>
  </w:num>
  <w:num w:numId="37">
    <w:abstractNumId w:val="33"/>
  </w:num>
  <w:num w:numId="38">
    <w:abstractNumId w:val="24"/>
  </w:num>
  <w:num w:numId="39">
    <w:abstractNumId w:val="7"/>
  </w:num>
  <w:num w:numId="40">
    <w:abstractNumId w:val="9"/>
  </w:num>
  <w:num w:numId="41">
    <w:abstractNumId w:val="21"/>
  </w:num>
  <w:num w:numId="42">
    <w:abstractNumId w:val="37"/>
  </w:num>
  <w:num w:numId="43">
    <w:abstractNumId w:val="25"/>
  </w:num>
  <w:num w:numId="44">
    <w:abstractNumId w:val="13"/>
  </w:num>
  <w:num w:numId="45">
    <w:abstractNumId w:val="46"/>
  </w:num>
  <w:num w:numId="46">
    <w:abstractNumId w:val="44"/>
  </w:num>
  <w:num w:numId="47">
    <w:abstractNumId w:val="19"/>
  </w:num>
  <w:num w:numId="48">
    <w:abstractNumId w:val="26"/>
  </w:num>
  <w:num w:numId="4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zE1sjA1MLW0tDQyNzZT0lEKTi0uzszPAykwNK0FANeI5jItAAAA"/>
  </w:docVars>
  <w:rsids>
    <w:rsidRoot w:val="00EA1E0D"/>
    <w:rsid w:val="00003583"/>
    <w:rsid w:val="000131F4"/>
    <w:rsid w:val="00023004"/>
    <w:rsid w:val="0002378E"/>
    <w:rsid w:val="000316BC"/>
    <w:rsid w:val="00034757"/>
    <w:rsid w:val="00034AAB"/>
    <w:rsid w:val="00040C06"/>
    <w:rsid w:val="0004560D"/>
    <w:rsid w:val="0005136F"/>
    <w:rsid w:val="00061C51"/>
    <w:rsid w:val="00063DDE"/>
    <w:rsid w:val="000709E5"/>
    <w:rsid w:val="00071BEA"/>
    <w:rsid w:val="000725B9"/>
    <w:rsid w:val="00073646"/>
    <w:rsid w:val="000740BE"/>
    <w:rsid w:val="000743C9"/>
    <w:rsid w:val="00075DC8"/>
    <w:rsid w:val="00081ED4"/>
    <w:rsid w:val="000824BC"/>
    <w:rsid w:val="00084942"/>
    <w:rsid w:val="00086558"/>
    <w:rsid w:val="00086DF0"/>
    <w:rsid w:val="00090D77"/>
    <w:rsid w:val="000A1565"/>
    <w:rsid w:val="000A2249"/>
    <w:rsid w:val="000A40AC"/>
    <w:rsid w:val="000A5300"/>
    <w:rsid w:val="000A5431"/>
    <w:rsid w:val="000B6B8C"/>
    <w:rsid w:val="000C3088"/>
    <w:rsid w:val="000D1A07"/>
    <w:rsid w:val="000D5BA7"/>
    <w:rsid w:val="000E0895"/>
    <w:rsid w:val="000E22C3"/>
    <w:rsid w:val="000E383E"/>
    <w:rsid w:val="000E61FE"/>
    <w:rsid w:val="000E6291"/>
    <w:rsid w:val="000E7DF4"/>
    <w:rsid w:val="000F2A64"/>
    <w:rsid w:val="000F764B"/>
    <w:rsid w:val="001068CA"/>
    <w:rsid w:val="0011151D"/>
    <w:rsid w:val="00113A31"/>
    <w:rsid w:val="001169F7"/>
    <w:rsid w:val="001210BF"/>
    <w:rsid w:val="00121AF0"/>
    <w:rsid w:val="001247D7"/>
    <w:rsid w:val="00130EE1"/>
    <w:rsid w:val="001314BB"/>
    <w:rsid w:val="001324A4"/>
    <w:rsid w:val="001349B3"/>
    <w:rsid w:val="00136D7A"/>
    <w:rsid w:val="00136E13"/>
    <w:rsid w:val="00141CB1"/>
    <w:rsid w:val="001435F8"/>
    <w:rsid w:val="00145F7B"/>
    <w:rsid w:val="0014646D"/>
    <w:rsid w:val="00146CC6"/>
    <w:rsid w:val="0015585A"/>
    <w:rsid w:val="0016009B"/>
    <w:rsid w:val="00160D61"/>
    <w:rsid w:val="00167230"/>
    <w:rsid w:val="00167D3D"/>
    <w:rsid w:val="00175D35"/>
    <w:rsid w:val="00180AB7"/>
    <w:rsid w:val="00184121"/>
    <w:rsid w:val="001872D6"/>
    <w:rsid w:val="00190F67"/>
    <w:rsid w:val="00191162"/>
    <w:rsid w:val="00195E4B"/>
    <w:rsid w:val="001960BD"/>
    <w:rsid w:val="00197F5B"/>
    <w:rsid w:val="001A0B9C"/>
    <w:rsid w:val="001A3EFD"/>
    <w:rsid w:val="001B70F0"/>
    <w:rsid w:val="001C20A1"/>
    <w:rsid w:val="001C2430"/>
    <w:rsid w:val="001C2D68"/>
    <w:rsid w:val="001C475A"/>
    <w:rsid w:val="001C5195"/>
    <w:rsid w:val="001D02C5"/>
    <w:rsid w:val="001D0C20"/>
    <w:rsid w:val="001D3DDF"/>
    <w:rsid w:val="001D4C36"/>
    <w:rsid w:val="001E67E2"/>
    <w:rsid w:val="001E703A"/>
    <w:rsid w:val="001F32C2"/>
    <w:rsid w:val="001F373A"/>
    <w:rsid w:val="0020218D"/>
    <w:rsid w:val="0020233A"/>
    <w:rsid w:val="0020345A"/>
    <w:rsid w:val="00203B9E"/>
    <w:rsid w:val="00204890"/>
    <w:rsid w:val="00206A94"/>
    <w:rsid w:val="00211105"/>
    <w:rsid w:val="00213C55"/>
    <w:rsid w:val="002175C2"/>
    <w:rsid w:val="002218B0"/>
    <w:rsid w:val="0022553E"/>
    <w:rsid w:val="0022699D"/>
    <w:rsid w:val="00227A98"/>
    <w:rsid w:val="00227B75"/>
    <w:rsid w:val="00233DF0"/>
    <w:rsid w:val="002344CC"/>
    <w:rsid w:val="00237EF2"/>
    <w:rsid w:val="00241BD8"/>
    <w:rsid w:val="00255F44"/>
    <w:rsid w:val="00260929"/>
    <w:rsid w:val="0026258F"/>
    <w:rsid w:val="00265C9F"/>
    <w:rsid w:val="002708D5"/>
    <w:rsid w:val="00271862"/>
    <w:rsid w:val="00285D9B"/>
    <w:rsid w:val="00294860"/>
    <w:rsid w:val="00295688"/>
    <w:rsid w:val="00296DE1"/>
    <w:rsid w:val="00296DF9"/>
    <w:rsid w:val="00297C2D"/>
    <w:rsid w:val="002B63DE"/>
    <w:rsid w:val="002C20B4"/>
    <w:rsid w:val="002D5D48"/>
    <w:rsid w:val="002D69ED"/>
    <w:rsid w:val="002D7057"/>
    <w:rsid w:val="002D767A"/>
    <w:rsid w:val="002E4D0C"/>
    <w:rsid w:val="002E7A6A"/>
    <w:rsid w:val="002F25F8"/>
    <w:rsid w:val="002F2E49"/>
    <w:rsid w:val="003079C2"/>
    <w:rsid w:val="003153DA"/>
    <w:rsid w:val="0031564E"/>
    <w:rsid w:val="003178C2"/>
    <w:rsid w:val="00317E6A"/>
    <w:rsid w:val="003211B0"/>
    <w:rsid w:val="00326D80"/>
    <w:rsid w:val="00340F10"/>
    <w:rsid w:val="00341320"/>
    <w:rsid w:val="00351CB0"/>
    <w:rsid w:val="00354199"/>
    <w:rsid w:val="00355031"/>
    <w:rsid w:val="003563D3"/>
    <w:rsid w:val="00360A73"/>
    <w:rsid w:val="0036498F"/>
    <w:rsid w:val="0036593B"/>
    <w:rsid w:val="00365AF4"/>
    <w:rsid w:val="00366371"/>
    <w:rsid w:val="003715C8"/>
    <w:rsid w:val="00372637"/>
    <w:rsid w:val="00372B5B"/>
    <w:rsid w:val="00372FA5"/>
    <w:rsid w:val="00374001"/>
    <w:rsid w:val="00375B24"/>
    <w:rsid w:val="00375F2D"/>
    <w:rsid w:val="003814F8"/>
    <w:rsid w:val="00381BBA"/>
    <w:rsid w:val="003826FA"/>
    <w:rsid w:val="00382871"/>
    <w:rsid w:val="00383510"/>
    <w:rsid w:val="00383657"/>
    <w:rsid w:val="0038582C"/>
    <w:rsid w:val="00386AD3"/>
    <w:rsid w:val="00395A98"/>
    <w:rsid w:val="003975C3"/>
    <w:rsid w:val="003B0A14"/>
    <w:rsid w:val="003B6BC8"/>
    <w:rsid w:val="003C1AD4"/>
    <w:rsid w:val="003C3338"/>
    <w:rsid w:val="003C3745"/>
    <w:rsid w:val="003C5A46"/>
    <w:rsid w:val="003D0276"/>
    <w:rsid w:val="003E288D"/>
    <w:rsid w:val="003E34FE"/>
    <w:rsid w:val="003E51B5"/>
    <w:rsid w:val="003F0AB8"/>
    <w:rsid w:val="003F2089"/>
    <w:rsid w:val="003F3046"/>
    <w:rsid w:val="003F3E3A"/>
    <w:rsid w:val="00421CC2"/>
    <w:rsid w:val="004360BA"/>
    <w:rsid w:val="00440FD7"/>
    <w:rsid w:val="00442B93"/>
    <w:rsid w:val="00443AA6"/>
    <w:rsid w:val="00461566"/>
    <w:rsid w:val="00467C43"/>
    <w:rsid w:val="00472017"/>
    <w:rsid w:val="0048136B"/>
    <w:rsid w:val="00483D83"/>
    <w:rsid w:val="004856D8"/>
    <w:rsid w:val="00490A7C"/>
    <w:rsid w:val="004955FD"/>
    <w:rsid w:val="00495DB5"/>
    <w:rsid w:val="004C3B64"/>
    <w:rsid w:val="004D192A"/>
    <w:rsid w:val="004E0BAD"/>
    <w:rsid w:val="004E422B"/>
    <w:rsid w:val="004E73CF"/>
    <w:rsid w:val="004E7A13"/>
    <w:rsid w:val="004F2D7A"/>
    <w:rsid w:val="00501D20"/>
    <w:rsid w:val="005036A1"/>
    <w:rsid w:val="005074BE"/>
    <w:rsid w:val="005148EE"/>
    <w:rsid w:val="00516AEE"/>
    <w:rsid w:val="0051703E"/>
    <w:rsid w:val="00525244"/>
    <w:rsid w:val="005269F3"/>
    <w:rsid w:val="005315B7"/>
    <w:rsid w:val="005374DA"/>
    <w:rsid w:val="00550DF9"/>
    <w:rsid w:val="00554D15"/>
    <w:rsid w:val="00557100"/>
    <w:rsid w:val="00557885"/>
    <w:rsid w:val="00560AD8"/>
    <w:rsid w:val="0056100D"/>
    <w:rsid w:val="005654B5"/>
    <w:rsid w:val="005702C5"/>
    <w:rsid w:val="00575C72"/>
    <w:rsid w:val="00577092"/>
    <w:rsid w:val="005774F2"/>
    <w:rsid w:val="005845D5"/>
    <w:rsid w:val="00586560"/>
    <w:rsid w:val="00590BD2"/>
    <w:rsid w:val="00590EE8"/>
    <w:rsid w:val="00593D53"/>
    <w:rsid w:val="005954E9"/>
    <w:rsid w:val="00595DB7"/>
    <w:rsid w:val="005A526D"/>
    <w:rsid w:val="005A7378"/>
    <w:rsid w:val="005B1A3F"/>
    <w:rsid w:val="005C2EA8"/>
    <w:rsid w:val="005C6B2A"/>
    <w:rsid w:val="005D375E"/>
    <w:rsid w:val="005D5EB8"/>
    <w:rsid w:val="005E0DDC"/>
    <w:rsid w:val="005E154F"/>
    <w:rsid w:val="005E3682"/>
    <w:rsid w:val="005E6311"/>
    <w:rsid w:val="005E65E4"/>
    <w:rsid w:val="005F0419"/>
    <w:rsid w:val="005F2290"/>
    <w:rsid w:val="005F29E2"/>
    <w:rsid w:val="005F7691"/>
    <w:rsid w:val="00601B13"/>
    <w:rsid w:val="00606876"/>
    <w:rsid w:val="00615E0F"/>
    <w:rsid w:val="00616EE6"/>
    <w:rsid w:val="0061725A"/>
    <w:rsid w:val="00631B62"/>
    <w:rsid w:val="00632E27"/>
    <w:rsid w:val="00633376"/>
    <w:rsid w:val="00635509"/>
    <w:rsid w:val="00641146"/>
    <w:rsid w:val="00646B11"/>
    <w:rsid w:val="00656C6D"/>
    <w:rsid w:val="006612BC"/>
    <w:rsid w:val="00671BA0"/>
    <w:rsid w:val="00672E0C"/>
    <w:rsid w:val="0067509D"/>
    <w:rsid w:val="00677F3F"/>
    <w:rsid w:val="0068043F"/>
    <w:rsid w:val="00680A58"/>
    <w:rsid w:val="00686A31"/>
    <w:rsid w:val="0068700B"/>
    <w:rsid w:val="006A1503"/>
    <w:rsid w:val="006A2AE1"/>
    <w:rsid w:val="006A6D81"/>
    <w:rsid w:val="006B098A"/>
    <w:rsid w:val="006B225B"/>
    <w:rsid w:val="006B311F"/>
    <w:rsid w:val="006C22D8"/>
    <w:rsid w:val="006C2781"/>
    <w:rsid w:val="006C42C8"/>
    <w:rsid w:val="006C5C19"/>
    <w:rsid w:val="006D04D8"/>
    <w:rsid w:val="006D79EE"/>
    <w:rsid w:val="006F234B"/>
    <w:rsid w:val="006F3319"/>
    <w:rsid w:val="00726010"/>
    <w:rsid w:val="00726539"/>
    <w:rsid w:val="0073322F"/>
    <w:rsid w:val="00734270"/>
    <w:rsid w:val="00736728"/>
    <w:rsid w:val="007473C7"/>
    <w:rsid w:val="00755E3C"/>
    <w:rsid w:val="007571F8"/>
    <w:rsid w:val="00762761"/>
    <w:rsid w:val="007643AE"/>
    <w:rsid w:val="007661B6"/>
    <w:rsid w:val="00770541"/>
    <w:rsid w:val="007713B1"/>
    <w:rsid w:val="00781799"/>
    <w:rsid w:val="0078203C"/>
    <w:rsid w:val="00782B6C"/>
    <w:rsid w:val="00785262"/>
    <w:rsid w:val="00785D24"/>
    <w:rsid w:val="00790243"/>
    <w:rsid w:val="0079026A"/>
    <w:rsid w:val="007945A5"/>
    <w:rsid w:val="007A776F"/>
    <w:rsid w:val="007B71D8"/>
    <w:rsid w:val="007C078B"/>
    <w:rsid w:val="007C0827"/>
    <w:rsid w:val="007C2B3A"/>
    <w:rsid w:val="007C463D"/>
    <w:rsid w:val="007C55D3"/>
    <w:rsid w:val="007C5905"/>
    <w:rsid w:val="007C68C8"/>
    <w:rsid w:val="007C6B85"/>
    <w:rsid w:val="007C7541"/>
    <w:rsid w:val="007D582D"/>
    <w:rsid w:val="007D6108"/>
    <w:rsid w:val="007E0C85"/>
    <w:rsid w:val="007E20AA"/>
    <w:rsid w:val="007E6315"/>
    <w:rsid w:val="007F08FA"/>
    <w:rsid w:val="007F0B50"/>
    <w:rsid w:val="007F371D"/>
    <w:rsid w:val="007F37CF"/>
    <w:rsid w:val="007F4667"/>
    <w:rsid w:val="00807BD1"/>
    <w:rsid w:val="0081015F"/>
    <w:rsid w:val="008124FE"/>
    <w:rsid w:val="008164B2"/>
    <w:rsid w:val="00826BB7"/>
    <w:rsid w:val="008359D0"/>
    <w:rsid w:val="008422CB"/>
    <w:rsid w:val="00842499"/>
    <w:rsid w:val="00843119"/>
    <w:rsid w:val="00845460"/>
    <w:rsid w:val="00850152"/>
    <w:rsid w:val="00850C56"/>
    <w:rsid w:val="00852C28"/>
    <w:rsid w:val="00862011"/>
    <w:rsid w:val="00891327"/>
    <w:rsid w:val="00891B14"/>
    <w:rsid w:val="00891BFB"/>
    <w:rsid w:val="008956C7"/>
    <w:rsid w:val="00896FC9"/>
    <w:rsid w:val="008A18C8"/>
    <w:rsid w:val="008A3505"/>
    <w:rsid w:val="008A3E4C"/>
    <w:rsid w:val="008B1C1A"/>
    <w:rsid w:val="008B3E80"/>
    <w:rsid w:val="008B7C74"/>
    <w:rsid w:val="008C04B6"/>
    <w:rsid w:val="008C2C1E"/>
    <w:rsid w:val="008C5BBF"/>
    <w:rsid w:val="008D06A2"/>
    <w:rsid w:val="008E14A1"/>
    <w:rsid w:val="008E5E38"/>
    <w:rsid w:val="008E764B"/>
    <w:rsid w:val="008E7749"/>
    <w:rsid w:val="008F3BF6"/>
    <w:rsid w:val="008F43C5"/>
    <w:rsid w:val="009063C5"/>
    <w:rsid w:val="00912DAE"/>
    <w:rsid w:val="00912F5F"/>
    <w:rsid w:val="009177E8"/>
    <w:rsid w:val="0092584D"/>
    <w:rsid w:val="00925865"/>
    <w:rsid w:val="009306DD"/>
    <w:rsid w:val="00933347"/>
    <w:rsid w:val="009411B4"/>
    <w:rsid w:val="009418DF"/>
    <w:rsid w:val="009448D9"/>
    <w:rsid w:val="00944982"/>
    <w:rsid w:val="00951DF7"/>
    <w:rsid w:val="00971ED6"/>
    <w:rsid w:val="009744BC"/>
    <w:rsid w:val="00975B71"/>
    <w:rsid w:val="00977846"/>
    <w:rsid w:val="009811EB"/>
    <w:rsid w:val="00981FB4"/>
    <w:rsid w:val="00985123"/>
    <w:rsid w:val="0099403F"/>
    <w:rsid w:val="009A1220"/>
    <w:rsid w:val="009A7FBF"/>
    <w:rsid w:val="009B2A1F"/>
    <w:rsid w:val="009B6209"/>
    <w:rsid w:val="009B7305"/>
    <w:rsid w:val="009C0472"/>
    <w:rsid w:val="009C2A2C"/>
    <w:rsid w:val="009C2B75"/>
    <w:rsid w:val="009D3AFD"/>
    <w:rsid w:val="009D3F34"/>
    <w:rsid w:val="009D595C"/>
    <w:rsid w:val="009D7938"/>
    <w:rsid w:val="009E3F67"/>
    <w:rsid w:val="009F2E32"/>
    <w:rsid w:val="009F412D"/>
    <w:rsid w:val="009F68FA"/>
    <w:rsid w:val="00A0263A"/>
    <w:rsid w:val="00A061F2"/>
    <w:rsid w:val="00A16164"/>
    <w:rsid w:val="00A1748E"/>
    <w:rsid w:val="00A201DE"/>
    <w:rsid w:val="00A24E44"/>
    <w:rsid w:val="00A309E2"/>
    <w:rsid w:val="00A448E4"/>
    <w:rsid w:val="00A60BA2"/>
    <w:rsid w:val="00A63EF5"/>
    <w:rsid w:val="00A75E22"/>
    <w:rsid w:val="00A86296"/>
    <w:rsid w:val="00A90D84"/>
    <w:rsid w:val="00A90FA1"/>
    <w:rsid w:val="00AA05B3"/>
    <w:rsid w:val="00AA4D5D"/>
    <w:rsid w:val="00AA756F"/>
    <w:rsid w:val="00AB2769"/>
    <w:rsid w:val="00AB62F0"/>
    <w:rsid w:val="00AC2F8C"/>
    <w:rsid w:val="00AC3C43"/>
    <w:rsid w:val="00AC66ED"/>
    <w:rsid w:val="00AD393D"/>
    <w:rsid w:val="00AD7F53"/>
    <w:rsid w:val="00AE74B7"/>
    <w:rsid w:val="00AF31D3"/>
    <w:rsid w:val="00AF6ABA"/>
    <w:rsid w:val="00B05046"/>
    <w:rsid w:val="00B12E42"/>
    <w:rsid w:val="00B13667"/>
    <w:rsid w:val="00B2064F"/>
    <w:rsid w:val="00B2087D"/>
    <w:rsid w:val="00B23565"/>
    <w:rsid w:val="00B23A89"/>
    <w:rsid w:val="00B24130"/>
    <w:rsid w:val="00B25DD5"/>
    <w:rsid w:val="00B3056E"/>
    <w:rsid w:val="00B379F5"/>
    <w:rsid w:val="00B405E2"/>
    <w:rsid w:val="00B4199C"/>
    <w:rsid w:val="00B4354B"/>
    <w:rsid w:val="00B45AB7"/>
    <w:rsid w:val="00B4772E"/>
    <w:rsid w:val="00B47BC6"/>
    <w:rsid w:val="00B51081"/>
    <w:rsid w:val="00B5497A"/>
    <w:rsid w:val="00B60159"/>
    <w:rsid w:val="00B66511"/>
    <w:rsid w:val="00B6662F"/>
    <w:rsid w:val="00B66F11"/>
    <w:rsid w:val="00B738D1"/>
    <w:rsid w:val="00B77701"/>
    <w:rsid w:val="00B91E0D"/>
    <w:rsid w:val="00B946A6"/>
    <w:rsid w:val="00BB3B5E"/>
    <w:rsid w:val="00BB43D9"/>
    <w:rsid w:val="00BB7536"/>
    <w:rsid w:val="00BC0D32"/>
    <w:rsid w:val="00BC1137"/>
    <w:rsid w:val="00BC32AE"/>
    <w:rsid w:val="00BC40A1"/>
    <w:rsid w:val="00BC438B"/>
    <w:rsid w:val="00BC67DF"/>
    <w:rsid w:val="00BC709D"/>
    <w:rsid w:val="00BD4D72"/>
    <w:rsid w:val="00BD5AA2"/>
    <w:rsid w:val="00BD5B6A"/>
    <w:rsid w:val="00BE4D3B"/>
    <w:rsid w:val="00BE52D9"/>
    <w:rsid w:val="00BF2553"/>
    <w:rsid w:val="00BF3591"/>
    <w:rsid w:val="00C00E67"/>
    <w:rsid w:val="00C03C81"/>
    <w:rsid w:val="00C10A7A"/>
    <w:rsid w:val="00C16A2D"/>
    <w:rsid w:val="00C21A7A"/>
    <w:rsid w:val="00C26048"/>
    <w:rsid w:val="00C33CBF"/>
    <w:rsid w:val="00C34008"/>
    <w:rsid w:val="00C352FB"/>
    <w:rsid w:val="00C3554C"/>
    <w:rsid w:val="00C40D43"/>
    <w:rsid w:val="00C43A95"/>
    <w:rsid w:val="00C477CF"/>
    <w:rsid w:val="00C50AE1"/>
    <w:rsid w:val="00C51701"/>
    <w:rsid w:val="00C53D56"/>
    <w:rsid w:val="00C54ADF"/>
    <w:rsid w:val="00C61F40"/>
    <w:rsid w:val="00C63201"/>
    <w:rsid w:val="00C667E9"/>
    <w:rsid w:val="00C70049"/>
    <w:rsid w:val="00C702CB"/>
    <w:rsid w:val="00C73555"/>
    <w:rsid w:val="00C77E51"/>
    <w:rsid w:val="00C847E9"/>
    <w:rsid w:val="00C86ED7"/>
    <w:rsid w:val="00C919B8"/>
    <w:rsid w:val="00C921FD"/>
    <w:rsid w:val="00C9403B"/>
    <w:rsid w:val="00C97AB7"/>
    <w:rsid w:val="00CA09D5"/>
    <w:rsid w:val="00CA1A1E"/>
    <w:rsid w:val="00CA4209"/>
    <w:rsid w:val="00CA5461"/>
    <w:rsid w:val="00CA62E2"/>
    <w:rsid w:val="00CC00A2"/>
    <w:rsid w:val="00CC2312"/>
    <w:rsid w:val="00CD5E0E"/>
    <w:rsid w:val="00CE09C5"/>
    <w:rsid w:val="00CE4416"/>
    <w:rsid w:val="00CE687C"/>
    <w:rsid w:val="00CF21B9"/>
    <w:rsid w:val="00CF223B"/>
    <w:rsid w:val="00CF3252"/>
    <w:rsid w:val="00D00460"/>
    <w:rsid w:val="00D03ACD"/>
    <w:rsid w:val="00D05B80"/>
    <w:rsid w:val="00D10035"/>
    <w:rsid w:val="00D13566"/>
    <w:rsid w:val="00D13DE1"/>
    <w:rsid w:val="00D21CDF"/>
    <w:rsid w:val="00D2200F"/>
    <w:rsid w:val="00D2402E"/>
    <w:rsid w:val="00D273B6"/>
    <w:rsid w:val="00D27481"/>
    <w:rsid w:val="00D3050C"/>
    <w:rsid w:val="00D30B96"/>
    <w:rsid w:val="00D30E36"/>
    <w:rsid w:val="00D31567"/>
    <w:rsid w:val="00D3218A"/>
    <w:rsid w:val="00D403E6"/>
    <w:rsid w:val="00D462DE"/>
    <w:rsid w:val="00D53B25"/>
    <w:rsid w:val="00D56460"/>
    <w:rsid w:val="00D63FB4"/>
    <w:rsid w:val="00D67141"/>
    <w:rsid w:val="00D721D7"/>
    <w:rsid w:val="00D74AA3"/>
    <w:rsid w:val="00D80227"/>
    <w:rsid w:val="00D80E07"/>
    <w:rsid w:val="00D87DB4"/>
    <w:rsid w:val="00D901B3"/>
    <w:rsid w:val="00D90FE7"/>
    <w:rsid w:val="00D91977"/>
    <w:rsid w:val="00DA1747"/>
    <w:rsid w:val="00DA18F2"/>
    <w:rsid w:val="00DA2AFC"/>
    <w:rsid w:val="00DA7721"/>
    <w:rsid w:val="00DB3949"/>
    <w:rsid w:val="00DB57EA"/>
    <w:rsid w:val="00DB7FA5"/>
    <w:rsid w:val="00DC086D"/>
    <w:rsid w:val="00DC3A8A"/>
    <w:rsid w:val="00DD2A53"/>
    <w:rsid w:val="00DD651D"/>
    <w:rsid w:val="00DE4193"/>
    <w:rsid w:val="00DE740A"/>
    <w:rsid w:val="00DF2C69"/>
    <w:rsid w:val="00DF3D11"/>
    <w:rsid w:val="00DF5DA0"/>
    <w:rsid w:val="00E0088A"/>
    <w:rsid w:val="00E01471"/>
    <w:rsid w:val="00E0269D"/>
    <w:rsid w:val="00E06727"/>
    <w:rsid w:val="00E12B42"/>
    <w:rsid w:val="00E210BD"/>
    <w:rsid w:val="00E23AAC"/>
    <w:rsid w:val="00E2514B"/>
    <w:rsid w:val="00E279E2"/>
    <w:rsid w:val="00E41128"/>
    <w:rsid w:val="00E47103"/>
    <w:rsid w:val="00E513BB"/>
    <w:rsid w:val="00E516AF"/>
    <w:rsid w:val="00E51FD1"/>
    <w:rsid w:val="00E52159"/>
    <w:rsid w:val="00E55CC3"/>
    <w:rsid w:val="00E56E40"/>
    <w:rsid w:val="00E60ECC"/>
    <w:rsid w:val="00E6492B"/>
    <w:rsid w:val="00E64BE5"/>
    <w:rsid w:val="00E70745"/>
    <w:rsid w:val="00E716B3"/>
    <w:rsid w:val="00E71DD0"/>
    <w:rsid w:val="00E730B6"/>
    <w:rsid w:val="00E749D2"/>
    <w:rsid w:val="00E74A4E"/>
    <w:rsid w:val="00E75B9D"/>
    <w:rsid w:val="00E75BC9"/>
    <w:rsid w:val="00E772EF"/>
    <w:rsid w:val="00E775D0"/>
    <w:rsid w:val="00E80DA4"/>
    <w:rsid w:val="00E820BC"/>
    <w:rsid w:val="00E85360"/>
    <w:rsid w:val="00E85B3C"/>
    <w:rsid w:val="00E86945"/>
    <w:rsid w:val="00E90A62"/>
    <w:rsid w:val="00E91AE1"/>
    <w:rsid w:val="00E91E93"/>
    <w:rsid w:val="00EA1E0D"/>
    <w:rsid w:val="00EA6099"/>
    <w:rsid w:val="00EB1514"/>
    <w:rsid w:val="00EB6882"/>
    <w:rsid w:val="00EB7073"/>
    <w:rsid w:val="00EB7CE4"/>
    <w:rsid w:val="00EE3A1A"/>
    <w:rsid w:val="00F009F7"/>
    <w:rsid w:val="00F0474D"/>
    <w:rsid w:val="00F072D5"/>
    <w:rsid w:val="00F13970"/>
    <w:rsid w:val="00F15EFC"/>
    <w:rsid w:val="00F16BBF"/>
    <w:rsid w:val="00F24554"/>
    <w:rsid w:val="00F25AB2"/>
    <w:rsid w:val="00F368C6"/>
    <w:rsid w:val="00F44DB2"/>
    <w:rsid w:val="00F529EF"/>
    <w:rsid w:val="00F56D50"/>
    <w:rsid w:val="00F63979"/>
    <w:rsid w:val="00F644E9"/>
    <w:rsid w:val="00F71DE8"/>
    <w:rsid w:val="00F7283A"/>
    <w:rsid w:val="00F749DD"/>
    <w:rsid w:val="00F82B63"/>
    <w:rsid w:val="00F934D3"/>
    <w:rsid w:val="00FA1AE3"/>
    <w:rsid w:val="00FA2FA8"/>
    <w:rsid w:val="00FA3896"/>
    <w:rsid w:val="00FA5956"/>
    <w:rsid w:val="00FB0C79"/>
    <w:rsid w:val="00FB354C"/>
    <w:rsid w:val="00FB771F"/>
    <w:rsid w:val="00FB7B63"/>
    <w:rsid w:val="00FC1DEA"/>
    <w:rsid w:val="00FC5CD9"/>
    <w:rsid w:val="00FC7069"/>
    <w:rsid w:val="00FE66B9"/>
    <w:rsid w:val="00FE7B4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9B0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semiHidden="0" w:uiPriority="35" w:unhideWhenUsed="0"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DefaultParagraphFont1">
    <w:name w:val="Default Paragraph Font1"/>
  </w:style>
  <w:style w:type="character" w:styleId="FollowedHyperlink">
    <w:name w:val="FollowedHyperlink"/>
    <w:semiHidden/>
    <w:rPr>
      <w:color w:val="800080"/>
      <w:u w:val="single"/>
    </w:rPr>
  </w:style>
  <w:style w:type="paragraph" w:customStyle="1" w:styleId="Heading">
    <w:name w:val="Heading"/>
    <w:basedOn w:val="Normal"/>
    <w:next w:val="BodyText"/>
    <w:pPr>
      <w:keepNext/>
      <w:spacing w:before="240" w:after="120"/>
    </w:pPr>
    <w:rPr>
      <w:rFonts w:ascii="Arial" w:eastAsia="MS Mincho" w:hAnsi="Arial" w:cs="Tahoma"/>
      <w:sz w:val="28"/>
      <w:szCs w:val="28"/>
    </w:rPr>
  </w:style>
  <w:style w:type="paragraph" w:styleId="BodyText">
    <w:name w:val="Body Text"/>
    <w:basedOn w:val="Normal"/>
    <w:semiHidden/>
    <w:pPr>
      <w:spacing w:after="120"/>
    </w:pPr>
  </w:style>
  <w:style w:type="paragraph" w:styleId="List">
    <w:name w:val="List"/>
    <w:basedOn w:val="BodyText"/>
    <w:semiHidden/>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customStyle="1" w:styleId="authorname">
    <w:name w:val="author name"/>
    <w:basedOn w:val="Normal"/>
    <w:next w:val="Normal"/>
    <w:pPr>
      <w:autoSpaceDE w:val="0"/>
    </w:pPr>
    <w:rPr>
      <w:rFonts w:ascii="HAMECN+TimesNewRoman" w:hAnsi="HAMECN+TimesNewRoman"/>
    </w:rPr>
  </w:style>
  <w:style w:type="paragraph" w:customStyle="1" w:styleId="authoraffiliation">
    <w:name w:val="author affiliation"/>
    <w:basedOn w:val="Normal"/>
    <w:next w:val="Normal"/>
    <w:pPr>
      <w:autoSpaceDE w:val="0"/>
    </w:pPr>
    <w:rPr>
      <w:rFonts w:ascii="HAMECN+TimesNewRoman" w:hAnsi="HAMECN+TimesNewRoman"/>
    </w:rPr>
  </w:style>
  <w:style w:type="paragraph" w:customStyle="1" w:styleId="WW-Default">
    <w:name w:val="WW-Default"/>
    <w:pPr>
      <w:suppressAutoHyphens/>
      <w:autoSpaceDE w:val="0"/>
    </w:pPr>
    <w:rPr>
      <w:rFonts w:ascii="HAMEHF+TimesNewRoman" w:eastAsia="Arial" w:hAnsi="HAMEHF+TimesNewRoman" w:cs="HAMEHF+TimesNewRoman"/>
      <w:color w:val="000000"/>
      <w:sz w:val="24"/>
      <w:szCs w:val="24"/>
      <w:lang w:eastAsia="ar-SA"/>
    </w:rPr>
  </w:style>
  <w:style w:type="paragraph" w:customStyle="1" w:styleId="abstract">
    <w:name w:val="abstract"/>
    <w:basedOn w:val="WW-Default"/>
    <w:next w:val="WW-Default"/>
    <w:rPr>
      <w:rFonts w:cs="Times New Roman"/>
      <w:color w:val="auto"/>
    </w:rPr>
  </w:style>
  <w:style w:type="paragraph" w:customStyle="1" w:styleId="sectionhead1">
    <w:name w:val="section head (1)"/>
    <w:basedOn w:val="WW-Default"/>
    <w:next w:val="WW-Default"/>
    <w:rPr>
      <w:rFonts w:cs="Times New Roman"/>
      <w:color w:val="auto"/>
    </w:rPr>
  </w:style>
  <w:style w:type="paragraph" w:customStyle="1" w:styleId="text">
    <w:name w:val="text"/>
    <w:basedOn w:val="WW-Default"/>
    <w:next w:val="WW-Default"/>
    <w:rPr>
      <w:rFonts w:cs="Times New Roman"/>
      <w:color w:val="auto"/>
    </w:rPr>
  </w:style>
  <w:style w:type="paragraph" w:customStyle="1" w:styleId="Head2">
    <w:name w:val="Head 2"/>
    <w:basedOn w:val="WW-Default"/>
    <w:next w:val="WW-Default"/>
    <w:rPr>
      <w:rFonts w:cs="Times New Roman"/>
      <w:color w:val="auto"/>
    </w:rPr>
  </w:style>
  <w:style w:type="paragraph" w:customStyle="1" w:styleId="sectionheadnonums">
    <w:name w:val="section head (no nums)"/>
    <w:basedOn w:val="WW-Default"/>
    <w:next w:val="WW-Default"/>
    <w:rPr>
      <w:rFonts w:ascii="HAMECN+TimesNewRoman" w:hAnsi="HAMECN+TimesNewRoman" w:cs="Times New Roman"/>
      <w:color w:val="auto"/>
    </w:rPr>
  </w:style>
  <w:style w:type="paragraph" w:customStyle="1" w:styleId="references">
    <w:name w:val="references"/>
    <w:basedOn w:val="WW-Default"/>
    <w:next w:val="WW-Default"/>
    <w:rPr>
      <w:rFonts w:ascii="HAMECN+TimesNewRoman" w:hAnsi="HAMECN+TimesNewRoman" w:cs="Times New Roman"/>
      <w:color w:val="auto"/>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ListParagraph">
    <w:name w:val="List Paragraph"/>
    <w:basedOn w:val="Normal"/>
    <w:uiPriority w:val="34"/>
    <w:qFormat/>
    <w:rsid w:val="009306DD"/>
    <w:pPr>
      <w:suppressAutoHyphens w:val="0"/>
      <w:spacing w:after="200" w:line="276" w:lineRule="auto"/>
      <w:ind w:left="720"/>
      <w:contextualSpacing/>
    </w:pPr>
    <w:rPr>
      <w:rFonts w:ascii="Calibri" w:eastAsia="Calibri" w:hAnsi="Calibri"/>
      <w:sz w:val="22"/>
      <w:szCs w:val="22"/>
      <w:lang w:eastAsia="en-US"/>
    </w:rPr>
  </w:style>
  <w:style w:type="character" w:styleId="Hyperlink">
    <w:name w:val="Hyperlink"/>
    <w:uiPriority w:val="99"/>
    <w:unhideWhenUsed/>
    <w:rsid w:val="009306DD"/>
    <w:rPr>
      <w:color w:val="0000FF"/>
      <w:u w:val="single"/>
    </w:rPr>
  </w:style>
  <w:style w:type="table" w:styleId="TableGrid">
    <w:name w:val="Table Grid"/>
    <w:basedOn w:val="TableNormal"/>
    <w:uiPriority w:val="59"/>
    <w:rsid w:val="00FC70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E422B"/>
    <w:pPr>
      <w:tabs>
        <w:tab w:val="center" w:pos="4680"/>
        <w:tab w:val="right" w:pos="9360"/>
      </w:tabs>
    </w:pPr>
  </w:style>
  <w:style w:type="character" w:customStyle="1" w:styleId="HeaderChar">
    <w:name w:val="Header Char"/>
    <w:link w:val="Header"/>
    <w:uiPriority w:val="99"/>
    <w:rsid w:val="004E422B"/>
    <w:rPr>
      <w:sz w:val="24"/>
      <w:szCs w:val="24"/>
      <w:lang w:eastAsia="ar-SA"/>
    </w:rPr>
  </w:style>
  <w:style w:type="paragraph" w:styleId="Footer">
    <w:name w:val="footer"/>
    <w:basedOn w:val="Normal"/>
    <w:link w:val="FooterChar"/>
    <w:uiPriority w:val="99"/>
    <w:unhideWhenUsed/>
    <w:rsid w:val="004E422B"/>
    <w:pPr>
      <w:tabs>
        <w:tab w:val="center" w:pos="4680"/>
        <w:tab w:val="right" w:pos="9360"/>
      </w:tabs>
    </w:pPr>
  </w:style>
  <w:style w:type="character" w:customStyle="1" w:styleId="FooterChar">
    <w:name w:val="Footer Char"/>
    <w:link w:val="Footer"/>
    <w:uiPriority w:val="99"/>
    <w:rsid w:val="004E422B"/>
    <w:rPr>
      <w:sz w:val="24"/>
      <w:szCs w:val="24"/>
      <w:lang w:eastAsia="ar-SA"/>
    </w:rPr>
  </w:style>
  <w:style w:type="paragraph" w:styleId="BalloonText">
    <w:name w:val="Balloon Text"/>
    <w:basedOn w:val="Normal"/>
    <w:link w:val="BalloonTextChar"/>
    <w:uiPriority w:val="99"/>
    <w:semiHidden/>
    <w:unhideWhenUsed/>
    <w:rsid w:val="004E422B"/>
    <w:rPr>
      <w:rFonts w:ascii="Tahoma" w:hAnsi="Tahoma"/>
      <w:sz w:val="16"/>
      <w:szCs w:val="16"/>
    </w:rPr>
  </w:style>
  <w:style w:type="character" w:customStyle="1" w:styleId="BalloonTextChar">
    <w:name w:val="Balloon Text Char"/>
    <w:link w:val="BalloonText"/>
    <w:uiPriority w:val="99"/>
    <w:semiHidden/>
    <w:rsid w:val="004E422B"/>
    <w:rPr>
      <w:rFonts w:ascii="Tahoma" w:hAnsi="Tahoma" w:cs="Tahoma"/>
      <w:sz w:val="16"/>
      <w:szCs w:val="16"/>
      <w:lang w:eastAsia="ar-SA"/>
    </w:rPr>
  </w:style>
  <w:style w:type="paragraph" w:customStyle="1" w:styleId="Author">
    <w:name w:val="Author"/>
    <w:basedOn w:val="Normal"/>
    <w:rsid w:val="00D273B6"/>
    <w:pPr>
      <w:suppressAutoHyphens w:val="0"/>
      <w:spacing w:after="240"/>
      <w:jc w:val="center"/>
    </w:pPr>
    <w:rPr>
      <w:b/>
      <w:sz w:val="20"/>
      <w:szCs w:val="20"/>
      <w:lang w:eastAsia="en-US"/>
    </w:rPr>
  </w:style>
  <w:style w:type="paragraph" w:styleId="NormalWeb">
    <w:name w:val="Normal (Web)"/>
    <w:basedOn w:val="Normal"/>
    <w:uiPriority w:val="99"/>
    <w:unhideWhenUsed/>
    <w:rsid w:val="005E0DDC"/>
    <w:pPr>
      <w:suppressAutoHyphens w:val="0"/>
      <w:spacing w:before="100" w:beforeAutospacing="1" w:after="100" w:afterAutospacing="1"/>
    </w:pPr>
    <w:rPr>
      <w:lang w:val="id-ID" w:eastAsia="id-ID"/>
    </w:rPr>
  </w:style>
  <w:style w:type="paragraph" w:styleId="Bibliography">
    <w:name w:val="Bibliography"/>
    <w:basedOn w:val="Normal"/>
    <w:next w:val="Normal"/>
    <w:uiPriority w:val="37"/>
    <w:unhideWhenUsed/>
    <w:rsid w:val="00141CB1"/>
    <w:pPr>
      <w:ind w:left="720" w:hanging="720"/>
    </w:pPr>
  </w:style>
  <w:style w:type="paragraph" w:styleId="HTMLPreformatted">
    <w:name w:val="HTML Preformatted"/>
    <w:basedOn w:val="Normal"/>
    <w:link w:val="HTMLPreformattedChar"/>
    <w:uiPriority w:val="99"/>
    <w:unhideWhenUsed/>
    <w:rsid w:val="00E70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sz w:val="20"/>
      <w:szCs w:val="20"/>
    </w:rPr>
  </w:style>
  <w:style w:type="character" w:customStyle="1" w:styleId="HTMLPreformattedChar">
    <w:name w:val="HTML Preformatted Char"/>
    <w:link w:val="HTMLPreformatted"/>
    <w:uiPriority w:val="99"/>
    <w:rsid w:val="00E70745"/>
    <w:rPr>
      <w:rFonts w:ascii="Courier New" w:hAnsi="Courier New" w:cs="Courier New"/>
    </w:rPr>
  </w:style>
  <w:style w:type="character" w:customStyle="1" w:styleId="UnresolvedMention1">
    <w:name w:val="Unresolved Mention1"/>
    <w:uiPriority w:val="99"/>
    <w:semiHidden/>
    <w:unhideWhenUsed/>
    <w:rsid w:val="00D3050C"/>
    <w:rPr>
      <w:color w:val="605E5C"/>
      <w:shd w:val="clear" w:color="auto" w:fill="E1DFDD"/>
    </w:rPr>
  </w:style>
  <w:style w:type="paragraph" w:styleId="FootnoteText">
    <w:name w:val="footnote text"/>
    <w:basedOn w:val="Normal"/>
    <w:link w:val="FootnoteTextChar"/>
    <w:uiPriority w:val="99"/>
    <w:unhideWhenUsed/>
    <w:qFormat/>
    <w:rsid w:val="002D7057"/>
    <w:rPr>
      <w:sz w:val="20"/>
      <w:szCs w:val="20"/>
    </w:rPr>
  </w:style>
  <w:style w:type="character" w:customStyle="1" w:styleId="FootnoteTextChar">
    <w:name w:val="Footnote Text Char"/>
    <w:link w:val="FootnoteText"/>
    <w:uiPriority w:val="99"/>
    <w:qFormat/>
    <w:rsid w:val="002D7057"/>
    <w:rPr>
      <w:lang w:eastAsia="ar-SA"/>
    </w:rPr>
  </w:style>
  <w:style w:type="character" w:styleId="FootnoteReference">
    <w:name w:val="footnote reference"/>
    <w:uiPriority w:val="99"/>
    <w:semiHidden/>
    <w:unhideWhenUsed/>
    <w:qFormat/>
    <w:rsid w:val="002D7057"/>
    <w:rPr>
      <w:vertAlign w:val="superscript"/>
    </w:rPr>
  </w:style>
  <w:style w:type="character" w:customStyle="1" w:styleId="UnresolvedMention">
    <w:name w:val="Unresolved Mention"/>
    <w:basedOn w:val="DefaultParagraphFont"/>
    <w:uiPriority w:val="99"/>
    <w:semiHidden/>
    <w:unhideWhenUsed/>
    <w:rsid w:val="00B60159"/>
    <w:rPr>
      <w:color w:val="605E5C"/>
      <w:shd w:val="clear" w:color="auto" w:fill="E1DFDD"/>
    </w:rPr>
  </w:style>
  <w:style w:type="character" w:styleId="Strong">
    <w:name w:val="Strong"/>
    <w:basedOn w:val="DefaultParagraphFont"/>
    <w:uiPriority w:val="22"/>
    <w:qFormat/>
    <w:rsid w:val="000E629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semiHidden="0" w:uiPriority="35" w:unhideWhenUsed="0"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DefaultParagraphFont1">
    <w:name w:val="Default Paragraph Font1"/>
  </w:style>
  <w:style w:type="character" w:styleId="FollowedHyperlink">
    <w:name w:val="FollowedHyperlink"/>
    <w:semiHidden/>
    <w:rPr>
      <w:color w:val="800080"/>
      <w:u w:val="single"/>
    </w:rPr>
  </w:style>
  <w:style w:type="paragraph" w:customStyle="1" w:styleId="Heading">
    <w:name w:val="Heading"/>
    <w:basedOn w:val="Normal"/>
    <w:next w:val="BodyText"/>
    <w:pPr>
      <w:keepNext/>
      <w:spacing w:before="240" w:after="120"/>
    </w:pPr>
    <w:rPr>
      <w:rFonts w:ascii="Arial" w:eastAsia="MS Mincho" w:hAnsi="Arial" w:cs="Tahoma"/>
      <w:sz w:val="28"/>
      <w:szCs w:val="28"/>
    </w:rPr>
  </w:style>
  <w:style w:type="paragraph" w:styleId="BodyText">
    <w:name w:val="Body Text"/>
    <w:basedOn w:val="Normal"/>
    <w:semiHidden/>
    <w:pPr>
      <w:spacing w:after="120"/>
    </w:pPr>
  </w:style>
  <w:style w:type="paragraph" w:styleId="List">
    <w:name w:val="List"/>
    <w:basedOn w:val="BodyText"/>
    <w:semiHidden/>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customStyle="1" w:styleId="authorname">
    <w:name w:val="author name"/>
    <w:basedOn w:val="Normal"/>
    <w:next w:val="Normal"/>
    <w:pPr>
      <w:autoSpaceDE w:val="0"/>
    </w:pPr>
    <w:rPr>
      <w:rFonts w:ascii="HAMECN+TimesNewRoman" w:hAnsi="HAMECN+TimesNewRoman"/>
    </w:rPr>
  </w:style>
  <w:style w:type="paragraph" w:customStyle="1" w:styleId="authoraffiliation">
    <w:name w:val="author affiliation"/>
    <w:basedOn w:val="Normal"/>
    <w:next w:val="Normal"/>
    <w:pPr>
      <w:autoSpaceDE w:val="0"/>
    </w:pPr>
    <w:rPr>
      <w:rFonts w:ascii="HAMECN+TimesNewRoman" w:hAnsi="HAMECN+TimesNewRoman"/>
    </w:rPr>
  </w:style>
  <w:style w:type="paragraph" w:customStyle="1" w:styleId="WW-Default">
    <w:name w:val="WW-Default"/>
    <w:pPr>
      <w:suppressAutoHyphens/>
      <w:autoSpaceDE w:val="0"/>
    </w:pPr>
    <w:rPr>
      <w:rFonts w:ascii="HAMEHF+TimesNewRoman" w:eastAsia="Arial" w:hAnsi="HAMEHF+TimesNewRoman" w:cs="HAMEHF+TimesNewRoman"/>
      <w:color w:val="000000"/>
      <w:sz w:val="24"/>
      <w:szCs w:val="24"/>
      <w:lang w:eastAsia="ar-SA"/>
    </w:rPr>
  </w:style>
  <w:style w:type="paragraph" w:customStyle="1" w:styleId="abstract">
    <w:name w:val="abstract"/>
    <w:basedOn w:val="WW-Default"/>
    <w:next w:val="WW-Default"/>
    <w:rPr>
      <w:rFonts w:cs="Times New Roman"/>
      <w:color w:val="auto"/>
    </w:rPr>
  </w:style>
  <w:style w:type="paragraph" w:customStyle="1" w:styleId="sectionhead1">
    <w:name w:val="section head (1)"/>
    <w:basedOn w:val="WW-Default"/>
    <w:next w:val="WW-Default"/>
    <w:rPr>
      <w:rFonts w:cs="Times New Roman"/>
      <w:color w:val="auto"/>
    </w:rPr>
  </w:style>
  <w:style w:type="paragraph" w:customStyle="1" w:styleId="text">
    <w:name w:val="text"/>
    <w:basedOn w:val="WW-Default"/>
    <w:next w:val="WW-Default"/>
    <w:rPr>
      <w:rFonts w:cs="Times New Roman"/>
      <w:color w:val="auto"/>
    </w:rPr>
  </w:style>
  <w:style w:type="paragraph" w:customStyle="1" w:styleId="Head2">
    <w:name w:val="Head 2"/>
    <w:basedOn w:val="WW-Default"/>
    <w:next w:val="WW-Default"/>
    <w:rPr>
      <w:rFonts w:cs="Times New Roman"/>
      <w:color w:val="auto"/>
    </w:rPr>
  </w:style>
  <w:style w:type="paragraph" w:customStyle="1" w:styleId="sectionheadnonums">
    <w:name w:val="section head (no nums)"/>
    <w:basedOn w:val="WW-Default"/>
    <w:next w:val="WW-Default"/>
    <w:rPr>
      <w:rFonts w:ascii="HAMECN+TimesNewRoman" w:hAnsi="HAMECN+TimesNewRoman" w:cs="Times New Roman"/>
      <w:color w:val="auto"/>
    </w:rPr>
  </w:style>
  <w:style w:type="paragraph" w:customStyle="1" w:styleId="references">
    <w:name w:val="references"/>
    <w:basedOn w:val="WW-Default"/>
    <w:next w:val="WW-Default"/>
    <w:rPr>
      <w:rFonts w:ascii="HAMECN+TimesNewRoman" w:hAnsi="HAMECN+TimesNewRoman" w:cs="Times New Roman"/>
      <w:color w:val="auto"/>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ListParagraph">
    <w:name w:val="List Paragraph"/>
    <w:basedOn w:val="Normal"/>
    <w:uiPriority w:val="34"/>
    <w:qFormat/>
    <w:rsid w:val="009306DD"/>
    <w:pPr>
      <w:suppressAutoHyphens w:val="0"/>
      <w:spacing w:after="200" w:line="276" w:lineRule="auto"/>
      <w:ind w:left="720"/>
      <w:contextualSpacing/>
    </w:pPr>
    <w:rPr>
      <w:rFonts w:ascii="Calibri" w:eastAsia="Calibri" w:hAnsi="Calibri"/>
      <w:sz w:val="22"/>
      <w:szCs w:val="22"/>
      <w:lang w:eastAsia="en-US"/>
    </w:rPr>
  </w:style>
  <w:style w:type="character" w:styleId="Hyperlink">
    <w:name w:val="Hyperlink"/>
    <w:uiPriority w:val="99"/>
    <w:unhideWhenUsed/>
    <w:rsid w:val="009306DD"/>
    <w:rPr>
      <w:color w:val="0000FF"/>
      <w:u w:val="single"/>
    </w:rPr>
  </w:style>
  <w:style w:type="table" w:styleId="TableGrid">
    <w:name w:val="Table Grid"/>
    <w:basedOn w:val="TableNormal"/>
    <w:uiPriority w:val="59"/>
    <w:rsid w:val="00FC70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E422B"/>
    <w:pPr>
      <w:tabs>
        <w:tab w:val="center" w:pos="4680"/>
        <w:tab w:val="right" w:pos="9360"/>
      </w:tabs>
    </w:pPr>
  </w:style>
  <w:style w:type="character" w:customStyle="1" w:styleId="HeaderChar">
    <w:name w:val="Header Char"/>
    <w:link w:val="Header"/>
    <w:uiPriority w:val="99"/>
    <w:rsid w:val="004E422B"/>
    <w:rPr>
      <w:sz w:val="24"/>
      <w:szCs w:val="24"/>
      <w:lang w:eastAsia="ar-SA"/>
    </w:rPr>
  </w:style>
  <w:style w:type="paragraph" w:styleId="Footer">
    <w:name w:val="footer"/>
    <w:basedOn w:val="Normal"/>
    <w:link w:val="FooterChar"/>
    <w:uiPriority w:val="99"/>
    <w:unhideWhenUsed/>
    <w:rsid w:val="004E422B"/>
    <w:pPr>
      <w:tabs>
        <w:tab w:val="center" w:pos="4680"/>
        <w:tab w:val="right" w:pos="9360"/>
      </w:tabs>
    </w:pPr>
  </w:style>
  <w:style w:type="character" w:customStyle="1" w:styleId="FooterChar">
    <w:name w:val="Footer Char"/>
    <w:link w:val="Footer"/>
    <w:uiPriority w:val="99"/>
    <w:rsid w:val="004E422B"/>
    <w:rPr>
      <w:sz w:val="24"/>
      <w:szCs w:val="24"/>
      <w:lang w:eastAsia="ar-SA"/>
    </w:rPr>
  </w:style>
  <w:style w:type="paragraph" w:styleId="BalloonText">
    <w:name w:val="Balloon Text"/>
    <w:basedOn w:val="Normal"/>
    <w:link w:val="BalloonTextChar"/>
    <w:uiPriority w:val="99"/>
    <w:semiHidden/>
    <w:unhideWhenUsed/>
    <w:rsid w:val="004E422B"/>
    <w:rPr>
      <w:rFonts w:ascii="Tahoma" w:hAnsi="Tahoma"/>
      <w:sz w:val="16"/>
      <w:szCs w:val="16"/>
    </w:rPr>
  </w:style>
  <w:style w:type="character" w:customStyle="1" w:styleId="BalloonTextChar">
    <w:name w:val="Balloon Text Char"/>
    <w:link w:val="BalloonText"/>
    <w:uiPriority w:val="99"/>
    <w:semiHidden/>
    <w:rsid w:val="004E422B"/>
    <w:rPr>
      <w:rFonts w:ascii="Tahoma" w:hAnsi="Tahoma" w:cs="Tahoma"/>
      <w:sz w:val="16"/>
      <w:szCs w:val="16"/>
      <w:lang w:eastAsia="ar-SA"/>
    </w:rPr>
  </w:style>
  <w:style w:type="paragraph" w:customStyle="1" w:styleId="Author">
    <w:name w:val="Author"/>
    <w:basedOn w:val="Normal"/>
    <w:rsid w:val="00D273B6"/>
    <w:pPr>
      <w:suppressAutoHyphens w:val="0"/>
      <w:spacing w:after="240"/>
      <w:jc w:val="center"/>
    </w:pPr>
    <w:rPr>
      <w:b/>
      <w:sz w:val="20"/>
      <w:szCs w:val="20"/>
      <w:lang w:eastAsia="en-US"/>
    </w:rPr>
  </w:style>
  <w:style w:type="paragraph" w:styleId="NormalWeb">
    <w:name w:val="Normal (Web)"/>
    <w:basedOn w:val="Normal"/>
    <w:uiPriority w:val="99"/>
    <w:unhideWhenUsed/>
    <w:rsid w:val="005E0DDC"/>
    <w:pPr>
      <w:suppressAutoHyphens w:val="0"/>
      <w:spacing w:before="100" w:beforeAutospacing="1" w:after="100" w:afterAutospacing="1"/>
    </w:pPr>
    <w:rPr>
      <w:lang w:val="id-ID" w:eastAsia="id-ID"/>
    </w:rPr>
  </w:style>
  <w:style w:type="paragraph" w:styleId="Bibliography">
    <w:name w:val="Bibliography"/>
    <w:basedOn w:val="Normal"/>
    <w:next w:val="Normal"/>
    <w:uiPriority w:val="37"/>
    <w:unhideWhenUsed/>
    <w:rsid w:val="00141CB1"/>
    <w:pPr>
      <w:ind w:left="720" w:hanging="720"/>
    </w:pPr>
  </w:style>
  <w:style w:type="paragraph" w:styleId="HTMLPreformatted">
    <w:name w:val="HTML Preformatted"/>
    <w:basedOn w:val="Normal"/>
    <w:link w:val="HTMLPreformattedChar"/>
    <w:uiPriority w:val="99"/>
    <w:unhideWhenUsed/>
    <w:rsid w:val="00E70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sz w:val="20"/>
      <w:szCs w:val="20"/>
    </w:rPr>
  </w:style>
  <w:style w:type="character" w:customStyle="1" w:styleId="HTMLPreformattedChar">
    <w:name w:val="HTML Preformatted Char"/>
    <w:link w:val="HTMLPreformatted"/>
    <w:uiPriority w:val="99"/>
    <w:rsid w:val="00E70745"/>
    <w:rPr>
      <w:rFonts w:ascii="Courier New" w:hAnsi="Courier New" w:cs="Courier New"/>
    </w:rPr>
  </w:style>
  <w:style w:type="character" w:customStyle="1" w:styleId="UnresolvedMention1">
    <w:name w:val="Unresolved Mention1"/>
    <w:uiPriority w:val="99"/>
    <w:semiHidden/>
    <w:unhideWhenUsed/>
    <w:rsid w:val="00D3050C"/>
    <w:rPr>
      <w:color w:val="605E5C"/>
      <w:shd w:val="clear" w:color="auto" w:fill="E1DFDD"/>
    </w:rPr>
  </w:style>
  <w:style w:type="paragraph" w:styleId="FootnoteText">
    <w:name w:val="footnote text"/>
    <w:basedOn w:val="Normal"/>
    <w:link w:val="FootnoteTextChar"/>
    <w:uiPriority w:val="99"/>
    <w:unhideWhenUsed/>
    <w:qFormat/>
    <w:rsid w:val="002D7057"/>
    <w:rPr>
      <w:sz w:val="20"/>
      <w:szCs w:val="20"/>
    </w:rPr>
  </w:style>
  <w:style w:type="character" w:customStyle="1" w:styleId="FootnoteTextChar">
    <w:name w:val="Footnote Text Char"/>
    <w:link w:val="FootnoteText"/>
    <w:uiPriority w:val="99"/>
    <w:qFormat/>
    <w:rsid w:val="002D7057"/>
    <w:rPr>
      <w:lang w:eastAsia="ar-SA"/>
    </w:rPr>
  </w:style>
  <w:style w:type="character" w:styleId="FootnoteReference">
    <w:name w:val="footnote reference"/>
    <w:uiPriority w:val="99"/>
    <w:semiHidden/>
    <w:unhideWhenUsed/>
    <w:qFormat/>
    <w:rsid w:val="002D7057"/>
    <w:rPr>
      <w:vertAlign w:val="superscript"/>
    </w:rPr>
  </w:style>
  <w:style w:type="character" w:customStyle="1" w:styleId="UnresolvedMention">
    <w:name w:val="Unresolved Mention"/>
    <w:basedOn w:val="DefaultParagraphFont"/>
    <w:uiPriority w:val="99"/>
    <w:semiHidden/>
    <w:unhideWhenUsed/>
    <w:rsid w:val="00B60159"/>
    <w:rPr>
      <w:color w:val="605E5C"/>
      <w:shd w:val="clear" w:color="auto" w:fill="E1DFDD"/>
    </w:rPr>
  </w:style>
  <w:style w:type="character" w:styleId="Strong">
    <w:name w:val="Strong"/>
    <w:basedOn w:val="DefaultParagraphFont"/>
    <w:uiPriority w:val="22"/>
    <w:qFormat/>
    <w:rsid w:val="000E629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077519">
      <w:bodyDiv w:val="1"/>
      <w:marLeft w:val="0"/>
      <w:marRight w:val="0"/>
      <w:marTop w:val="0"/>
      <w:marBottom w:val="0"/>
      <w:divBdr>
        <w:top w:val="none" w:sz="0" w:space="0" w:color="auto"/>
        <w:left w:val="none" w:sz="0" w:space="0" w:color="auto"/>
        <w:bottom w:val="none" w:sz="0" w:space="0" w:color="auto"/>
        <w:right w:val="none" w:sz="0" w:space="0" w:color="auto"/>
      </w:divBdr>
    </w:div>
    <w:div w:id="40860527">
      <w:bodyDiv w:val="1"/>
      <w:marLeft w:val="0"/>
      <w:marRight w:val="0"/>
      <w:marTop w:val="0"/>
      <w:marBottom w:val="0"/>
      <w:divBdr>
        <w:top w:val="none" w:sz="0" w:space="0" w:color="auto"/>
        <w:left w:val="none" w:sz="0" w:space="0" w:color="auto"/>
        <w:bottom w:val="none" w:sz="0" w:space="0" w:color="auto"/>
        <w:right w:val="none" w:sz="0" w:space="0" w:color="auto"/>
      </w:divBdr>
    </w:div>
    <w:div w:id="98139681">
      <w:bodyDiv w:val="1"/>
      <w:marLeft w:val="0"/>
      <w:marRight w:val="0"/>
      <w:marTop w:val="0"/>
      <w:marBottom w:val="0"/>
      <w:divBdr>
        <w:top w:val="none" w:sz="0" w:space="0" w:color="auto"/>
        <w:left w:val="none" w:sz="0" w:space="0" w:color="auto"/>
        <w:bottom w:val="none" w:sz="0" w:space="0" w:color="auto"/>
        <w:right w:val="none" w:sz="0" w:space="0" w:color="auto"/>
      </w:divBdr>
    </w:div>
    <w:div w:id="161819819">
      <w:bodyDiv w:val="1"/>
      <w:marLeft w:val="0"/>
      <w:marRight w:val="0"/>
      <w:marTop w:val="0"/>
      <w:marBottom w:val="0"/>
      <w:divBdr>
        <w:top w:val="none" w:sz="0" w:space="0" w:color="auto"/>
        <w:left w:val="none" w:sz="0" w:space="0" w:color="auto"/>
        <w:bottom w:val="none" w:sz="0" w:space="0" w:color="auto"/>
        <w:right w:val="none" w:sz="0" w:space="0" w:color="auto"/>
      </w:divBdr>
    </w:div>
    <w:div w:id="242957509">
      <w:bodyDiv w:val="1"/>
      <w:marLeft w:val="0"/>
      <w:marRight w:val="0"/>
      <w:marTop w:val="0"/>
      <w:marBottom w:val="0"/>
      <w:divBdr>
        <w:top w:val="none" w:sz="0" w:space="0" w:color="auto"/>
        <w:left w:val="none" w:sz="0" w:space="0" w:color="auto"/>
        <w:bottom w:val="none" w:sz="0" w:space="0" w:color="auto"/>
        <w:right w:val="none" w:sz="0" w:space="0" w:color="auto"/>
      </w:divBdr>
    </w:div>
    <w:div w:id="497966685">
      <w:bodyDiv w:val="1"/>
      <w:marLeft w:val="0"/>
      <w:marRight w:val="0"/>
      <w:marTop w:val="0"/>
      <w:marBottom w:val="0"/>
      <w:divBdr>
        <w:top w:val="none" w:sz="0" w:space="0" w:color="auto"/>
        <w:left w:val="none" w:sz="0" w:space="0" w:color="auto"/>
        <w:bottom w:val="none" w:sz="0" w:space="0" w:color="auto"/>
        <w:right w:val="none" w:sz="0" w:space="0" w:color="auto"/>
      </w:divBdr>
    </w:div>
    <w:div w:id="502084910">
      <w:bodyDiv w:val="1"/>
      <w:marLeft w:val="0"/>
      <w:marRight w:val="0"/>
      <w:marTop w:val="0"/>
      <w:marBottom w:val="0"/>
      <w:divBdr>
        <w:top w:val="none" w:sz="0" w:space="0" w:color="auto"/>
        <w:left w:val="none" w:sz="0" w:space="0" w:color="auto"/>
        <w:bottom w:val="none" w:sz="0" w:space="0" w:color="auto"/>
        <w:right w:val="none" w:sz="0" w:space="0" w:color="auto"/>
      </w:divBdr>
    </w:div>
    <w:div w:id="503933834">
      <w:bodyDiv w:val="1"/>
      <w:marLeft w:val="0"/>
      <w:marRight w:val="0"/>
      <w:marTop w:val="0"/>
      <w:marBottom w:val="0"/>
      <w:divBdr>
        <w:top w:val="none" w:sz="0" w:space="0" w:color="auto"/>
        <w:left w:val="none" w:sz="0" w:space="0" w:color="auto"/>
        <w:bottom w:val="none" w:sz="0" w:space="0" w:color="auto"/>
        <w:right w:val="none" w:sz="0" w:space="0" w:color="auto"/>
      </w:divBdr>
    </w:div>
    <w:div w:id="587733253">
      <w:bodyDiv w:val="1"/>
      <w:marLeft w:val="0"/>
      <w:marRight w:val="0"/>
      <w:marTop w:val="0"/>
      <w:marBottom w:val="0"/>
      <w:divBdr>
        <w:top w:val="none" w:sz="0" w:space="0" w:color="auto"/>
        <w:left w:val="none" w:sz="0" w:space="0" w:color="auto"/>
        <w:bottom w:val="none" w:sz="0" w:space="0" w:color="auto"/>
        <w:right w:val="none" w:sz="0" w:space="0" w:color="auto"/>
      </w:divBdr>
    </w:div>
    <w:div w:id="662318692">
      <w:bodyDiv w:val="1"/>
      <w:marLeft w:val="0"/>
      <w:marRight w:val="0"/>
      <w:marTop w:val="0"/>
      <w:marBottom w:val="0"/>
      <w:divBdr>
        <w:top w:val="none" w:sz="0" w:space="0" w:color="auto"/>
        <w:left w:val="none" w:sz="0" w:space="0" w:color="auto"/>
        <w:bottom w:val="none" w:sz="0" w:space="0" w:color="auto"/>
        <w:right w:val="none" w:sz="0" w:space="0" w:color="auto"/>
      </w:divBdr>
    </w:div>
    <w:div w:id="704406384">
      <w:bodyDiv w:val="1"/>
      <w:marLeft w:val="0"/>
      <w:marRight w:val="0"/>
      <w:marTop w:val="0"/>
      <w:marBottom w:val="0"/>
      <w:divBdr>
        <w:top w:val="none" w:sz="0" w:space="0" w:color="auto"/>
        <w:left w:val="none" w:sz="0" w:space="0" w:color="auto"/>
        <w:bottom w:val="none" w:sz="0" w:space="0" w:color="auto"/>
        <w:right w:val="none" w:sz="0" w:space="0" w:color="auto"/>
      </w:divBdr>
    </w:div>
    <w:div w:id="919751028">
      <w:bodyDiv w:val="1"/>
      <w:marLeft w:val="0"/>
      <w:marRight w:val="0"/>
      <w:marTop w:val="0"/>
      <w:marBottom w:val="0"/>
      <w:divBdr>
        <w:top w:val="none" w:sz="0" w:space="0" w:color="auto"/>
        <w:left w:val="none" w:sz="0" w:space="0" w:color="auto"/>
        <w:bottom w:val="none" w:sz="0" w:space="0" w:color="auto"/>
        <w:right w:val="none" w:sz="0" w:space="0" w:color="auto"/>
      </w:divBdr>
    </w:div>
    <w:div w:id="1223716162">
      <w:bodyDiv w:val="1"/>
      <w:marLeft w:val="0"/>
      <w:marRight w:val="0"/>
      <w:marTop w:val="0"/>
      <w:marBottom w:val="0"/>
      <w:divBdr>
        <w:top w:val="none" w:sz="0" w:space="0" w:color="auto"/>
        <w:left w:val="none" w:sz="0" w:space="0" w:color="auto"/>
        <w:bottom w:val="none" w:sz="0" w:space="0" w:color="auto"/>
        <w:right w:val="none" w:sz="0" w:space="0" w:color="auto"/>
      </w:divBdr>
    </w:div>
    <w:div w:id="1345479015">
      <w:bodyDiv w:val="1"/>
      <w:marLeft w:val="0"/>
      <w:marRight w:val="0"/>
      <w:marTop w:val="0"/>
      <w:marBottom w:val="0"/>
      <w:divBdr>
        <w:top w:val="none" w:sz="0" w:space="0" w:color="auto"/>
        <w:left w:val="none" w:sz="0" w:space="0" w:color="auto"/>
        <w:bottom w:val="none" w:sz="0" w:space="0" w:color="auto"/>
        <w:right w:val="none" w:sz="0" w:space="0" w:color="auto"/>
      </w:divBdr>
    </w:div>
    <w:div w:id="1452162355">
      <w:bodyDiv w:val="1"/>
      <w:marLeft w:val="0"/>
      <w:marRight w:val="0"/>
      <w:marTop w:val="0"/>
      <w:marBottom w:val="0"/>
      <w:divBdr>
        <w:top w:val="none" w:sz="0" w:space="0" w:color="auto"/>
        <w:left w:val="none" w:sz="0" w:space="0" w:color="auto"/>
        <w:bottom w:val="none" w:sz="0" w:space="0" w:color="auto"/>
        <w:right w:val="none" w:sz="0" w:space="0" w:color="auto"/>
      </w:divBdr>
    </w:div>
    <w:div w:id="1524325054">
      <w:bodyDiv w:val="1"/>
      <w:marLeft w:val="0"/>
      <w:marRight w:val="0"/>
      <w:marTop w:val="0"/>
      <w:marBottom w:val="0"/>
      <w:divBdr>
        <w:top w:val="none" w:sz="0" w:space="0" w:color="auto"/>
        <w:left w:val="none" w:sz="0" w:space="0" w:color="auto"/>
        <w:bottom w:val="none" w:sz="0" w:space="0" w:color="auto"/>
        <w:right w:val="none" w:sz="0" w:space="0" w:color="auto"/>
      </w:divBdr>
    </w:div>
    <w:div w:id="1814175281">
      <w:bodyDiv w:val="1"/>
      <w:marLeft w:val="0"/>
      <w:marRight w:val="0"/>
      <w:marTop w:val="0"/>
      <w:marBottom w:val="0"/>
      <w:divBdr>
        <w:top w:val="none" w:sz="0" w:space="0" w:color="auto"/>
        <w:left w:val="none" w:sz="0" w:space="0" w:color="auto"/>
        <w:bottom w:val="none" w:sz="0" w:space="0" w:color="auto"/>
        <w:right w:val="none" w:sz="0" w:space="0" w:color="auto"/>
      </w:divBdr>
    </w:div>
    <w:div w:id="1906911082">
      <w:bodyDiv w:val="1"/>
      <w:marLeft w:val="0"/>
      <w:marRight w:val="0"/>
      <w:marTop w:val="0"/>
      <w:marBottom w:val="0"/>
      <w:divBdr>
        <w:top w:val="none" w:sz="0" w:space="0" w:color="auto"/>
        <w:left w:val="none" w:sz="0" w:space="0" w:color="auto"/>
        <w:bottom w:val="none" w:sz="0" w:space="0" w:color="auto"/>
        <w:right w:val="none" w:sz="0" w:space="0" w:color="auto"/>
      </w:divBdr>
    </w:div>
    <w:div w:id="1908149482">
      <w:bodyDiv w:val="1"/>
      <w:marLeft w:val="0"/>
      <w:marRight w:val="0"/>
      <w:marTop w:val="0"/>
      <w:marBottom w:val="0"/>
      <w:divBdr>
        <w:top w:val="none" w:sz="0" w:space="0" w:color="auto"/>
        <w:left w:val="none" w:sz="0" w:space="0" w:color="auto"/>
        <w:bottom w:val="none" w:sz="0" w:space="0" w:color="auto"/>
        <w:right w:val="none" w:sz="0" w:space="0" w:color="auto"/>
      </w:divBdr>
    </w:div>
    <w:div w:id="1908221738">
      <w:bodyDiv w:val="1"/>
      <w:marLeft w:val="0"/>
      <w:marRight w:val="0"/>
      <w:marTop w:val="0"/>
      <w:marBottom w:val="0"/>
      <w:divBdr>
        <w:top w:val="none" w:sz="0" w:space="0" w:color="auto"/>
        <w:left w:val="none" w:sz="0" w:space="0" w:color="auto"/>
        <w:bottom w:val="none" w:sz="0" w:space="0" w:color="auto"/>
        <w:right w:val="none" w:sz="0" w:space="0" w:color="auto"/>
      </w:divBdr>
    </w:div>
    <w:div w:id="1915359916">
      <w:bodyDiv w:val="1"/>
      <w:marLeft w:val="0"/>
      <w:marRight w:val="0"/>
      <w:marTop w:val="0"/>
      <w:marBottom w:val="0"/>
      <w:divBdr>
        <w:top w:val="none" w:sz="0" w:space="0" w:color="auto"/>
        <w:left w:val="none" w:sz="0" w:space="0" w:color="auto"/>
        <w:bottom w:val="none" w:sz="0" w:space="0" w:color="auto"/>
        <w:right w:val="none" w:sz="0" w:space="0" w:color="auto"/>
      </w:divBdr>
    </w:div>
    <w:div w:id="1943688688">
      <w:bodyDiv w:val="1"/>
      <w:marLeft w:val="0"/>
      <w:marRight w:val="0"/>
      <w:marTop w:val="0"/>
      <w:marBottom w:val="0"/>
      <w:divBdr>
        <w:top w:val="none" w:sz="0" w:space="0" w:color="auto"/>
        <w:left w:val="none" w:sz="0" w:space="0" w:color="auto"/>
        <w:bottom w:val="none" w:sz="0" w:space="0" w:color="auto"/>
        <w:right w:val="none" w:sz="0" w:space="0" w:color="auto"/>
      </w:divBdr>
    </w:div>
    <w:div w:id="1994096022">
      <w:bodyDiv w:val="1"/>
      <w:marLeft w:val="0"/>
      <w:marRight w:val="0"/>
      <w:marTop w:val="0"/>
      <w:marBottom w:val="0"/>
      <w:divBdr>
        <w:top w:val="none" w:sz="0" w:space="0" w:color="auto"/>
        <w:left w:val="none" w:sz="0" w:space="0" w:color="auto"/>
        <w:bottom w:val="none" w:sz="0" w:space="0" w:color="auto"/>
        <w:right w:val="none" w:sz="0" w:space="0" w:color="auto"/>
      </w:divBdr>
    </w:div>
    <w:div w:id="2067726591">
      <w:bodyDiv w:val="1"/>
      <w:marLeft w:val="0"/>
      <w:marRight w:val="0"/>
      <w:marTop w:val="0"/>
      <w:marBottom w:val="0"/>
      <w:divBdr>
        <w:top w:val="none" w:sz="0" w:space="0" w:color="auto"/>
        <w:left w:val="none" w:sz="0" w:space="0" w:color="auto"/>
        <w:bottom w:val="none" w:sz="0" w:space="0" w:color="auto"/>
        <w:right w:val="none" w:sz="0" w:space="0" w:color="auto"/>
      </w:divBdr>
    </w:div>
    <w:div w:id="2083867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eriramadona.fh@gmail.com"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Dia15</b:Tag>
    <b:SourceType>JournalArticle</b:SourceType>
    <b:Guid>{94D28E82-3682-49E5-9CB2-580E4367243F}</b:Guid>
    <b:Title>Pengembangan Perangkat Pembelaran Fisika Berbasis Pendidikan Karakter Dengan Model Problem Basen Instruction</b:Title>
    <b:Year>2015</b:Year>
    <b:JournalName>Jurnal Ilmiah Pendidikan Fisika Al-Biruni</b:JournalName>
    <b:Pages>231-241</b:Pages>
    <b:Author>
      <b:Author>
        <b:NameList>
          <b:Person>
            <b:Last>Diani</b:Last>
            <b:First>Rahma</b:First>
          </b:Person>
        </b:NameList>
      </b:Author>
    </b:Author>
    <b:RefOrder>1</b:RefOrder>
  </b:Source>
  <b:Source>
    <b:Tag>Tempatpenampung1</b:Tag>
    <b:SourceType>JournalArticle</b:SourceType>
    <b:Guid>{1000738B-D0B5-46C0-A3BE-BF9BBE9152D7}</b:Guid>
    <b:RefOrder>2</b:RefOrder>
  </b:Source>
  <b:Source>
    <b:Tag>Sug11</b:Tag>
    <b:SourceType>Book</b:SourceType>
    <b:Guid>{DF2D682A-C4FF-4166-8F14-2C9A64B0DB0C}</b:Guid>
    <b:Title>Metodologi Penelitian Pendidikan</b:Title>
    <b:Year>2011</b:Year>
    <b:City>Bandung</b:City>
    <b:Publisher>Alfabeta</b:Publisher>
    <b:Author>
      <b:Author>
        <b:NameList>
          <b:Person>
            <b:First>Sugiyono</b:First>
          </b:Person>
        </b:NameList>
      </b:Author>
    </b:Author>
    <b:RefOrder>3</b:RefOrder>
  </b:Source>
  <b:Source>
    <b:Tag>sar16</b:Tag>
    <b:SourceType>ConferenceProceedings</b:SourceType>
    <b:Guid>{67A42D2F-2ACA-41A6-8DD9-DAECA5401DD1}</b:Guid>
    <b:Title>Efektifitas Pembelajaran Fisika dengan Model Learning Cycle dan Model Contextual Teaching Learning (CTL) Terhadap Hasil Belajar Siswa Kelas XI di SMA Negeri 1 Karya Pinggawa Krui Pesisir Barat</b:Title>
    <b:Year>2016</b:Year>
    <b:City>Bandar Lampung</b:City>
    <b:Publisher>FTK IAIN Raden Intan Lampung</b:Publisher>
    <b:Author>
      <b:Author>
        <b:NameList>
          <b:Person>
            <b:Last>saregar</b:Last>
            <b:First>antomi</b:First>
          </b:Person>
        </b:NameList>
      </b:Author>
    </b:Author>
    <b:Pages>49-54</b:Pages>
    <b:ConferenceName>Mathematic, Science, and Education National Conference (MSENCo)</b:ConferenceName>
    <b:RefOrder>4</b:RefOrder>
  </b:Source>
  <b:Source>
    <b:Tag>Asy16</b:Tag>
    <b:SourceType>InternetSite</b:SourceType>
    <b:Guid>{AE07BCCD-2BAC-4C89-80DE-740D4DD28CB0}</b:Guid>
    <b:Title>ardianasyhari.com</b:Title>
    <b:Year>2016</b:Year>
    <b:InternetSiteTitle>Model Pembelajaran</b:InternetSiteTitle>
    <b:Month>10</b:Month>
    <b:Day>selasa</b:Day>
    <b:Author>
      <b:Author>
        <b:NameList>
          <b:Person>
            <b:Last>Asyhari</b:Last>
            <b:First>Ardian</b:First>
          </b:Person>
        </b:NameList>
      </b:Author>
    </b:Author>
    <b:RefOrder>5</b:RefOrder>
  </b:Source>
  <b:Source>
    <b:Tag>Hon11</b:Tag>
    <b:SourceType>InternetSite</b:SourceType>
    <b:Guid>{8E22F213-6248-444F-B89F-AAF095A268EB}</b:Guid>
    <b:Title>Communication and Design Course</b:Title>
    <b:Year>2011</b:Year>
    <b:Month>Maret</b:Month>
    <b:InternetSiteTitle>http://dcr.rpi.edu/commdesign/class1.html</b:InternetSiteTitle>
    <b:Author>
      <b:Author>
        <b:NameList>
          <b:Person>
            <b:Last>Honeycutt</b:Last>
            <b:First>L</b:First>
          </b:Person>
        </b:NameList>
      </b:Author>
    </b:Author>
    <b:RefOrder>6</b:RefOrder>
  </b:Source>
</b:Sources>
</file>

<file path=customXml/itemProps1.xml><?xml version="1.0" encoding="utf-8"?>
<ds:datastoreItem xmlns:ds="http://schemas.openxmlformats.org/officeDocument/2006/customXml" ds:itemID="{258914E2-1307-478E-A30B-CC8C81AE6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3219</Words>
  <Characters>18350</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Title</vt:lpstr>
    </vt:vector>
  </TitlesOfParts>
  <Company>Fisika ITB</Company>
  <LinksUpToDate>false</LinksUpToDate>
  <CharactersWithSpaces>21526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Author</dc:creator>
  <cp:lastModifiedBy>LENOVO</cp:lastModifiedBy>
  <cp:revision>4</cp:revision>
  <cp:lastPrinted>2018-06-30T05:36:00Z</cp:lastPrinted>
  <dcterms:created xsi:type="dcterms:W3CDTF">2025-12-07T05:05:00Z</dcterms:created>
  <dcterms:modified xsi:type="dcterms:W3CDTF">2025-12-07T05:44:00Z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9f9cadd9-544d-3972-8510-6aea2a4a1585</vt:lpwstr>
  </property>
  <property fmtid="{D5CDD505-2E9C-101B-9397-08002B2CF9AE}" pid="4" name="Mendeley Citation Style_1">
    <vt:lpwstr>http://www.zotero.org/styles/modern-humanities-research-association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ZOTERO_PREF_1">
    <vt:lpwstr>&lt;data data-version="3" zotero-version="6.0.36"&gt;&lt;session id="36MaU2XW"/&gt;&lt;style id="http://www.zotero.org/styles/chicago-fullnote-bibliography" locale="en-GB" hasBibliography="1" bibliographyStyleHasBeenSet="1"/&gt;&lt;prefs&gt;&lt;pref name="fieldType" value="Field"/&gt;</vt:lpwstr>
  </property>
  <property fmtid="{D5CDD505-2E9C-101B-9397-08002B2CF9AE}" pid="26" name="ZOTERO_PREF_2">
    <vt:lpwstr>&lt;pref name="noteType" value="1"/&gt;&lt;/prefs&gt;&lt;/data&gt;</vt:lpwstr>
  </property>
</Properties>
</file>